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17918" w14:textId="771129D9" w:rsidR="003C1A27" w:rsidRPr="006842FD" w:rsidRDefault="00000000">
      <w:pPr>
        <w:widowControl/>
        <w:jc w:val="left"/>
        <w:rPr>
          <w:rFonts w:ascii="Times New Roman" w:eastAsia="方正仿宋简体" w:hAnsi="Times New Roman" w:cs="Times New Roman"/>
          <w:b/>
          <w:color w:val="000000"/>
          <w:kern w:val="0"/>
          <w:szCs w:val="21"/>
        </w:rPr>
      </w:pPr>
      <w:r w:rsidRPr="006842FD">
        <w:rPr>
          <w:rFonts w:ascii="Times New Roman" w:eastAsia="方正仿宋简体" w:hAnsi="Times New Roman" w:cs="Times New Roman"/>
          <w:sz w:val="32"/>
          <w:szCs w:val="32"/>
        </w:rPr>
        <w:t>附件</w:t>
      </w:r>
      <w:r w:rsidR="001A56DF" w:rsidRPr="006842FD">
        <w:rPr>
          <w:rFonts w:ascii="Times New Roman" w:eastAsia="方正仿宋简体" w:hAnsi="Times New Roman" w:cs="Times New Roman"/>
          <w:sz w:val="32"/>
          <w:szCs w:val="32"/>
        </w:rPr>
        <w:t>2</w:t>
      </w:r>
    </w:p>
    <w:p w14:paraId="206F829C" w14:textId="72D57962" w:rsidR="003C1A27" w:rsidRPr="006842FD" w:rsidRDefault="00000000">
      <w:pPr>
        <w:widowControl/>
        <w:jc w:val="center"/>
        <w:rPr>
          <w:rFonts w:ascii="Times New Roman" w:eastAsia="华文中宋" w:hAnsi="Times New Roman" w:cs="Times New Roman"/>
          <w:b/>
          <w:sz w:val="32"/>
          <w:szCs w:val="32"/>
        </w:rPr>
      </w:pPr>
      <w:bookmarkStart w:id="0" w:name="_Hlk68250922"/>
      <w:r w:rsidRPr="006842FD">
        <w:rPr>
          <w:rFonts w:ascii="Times New Roman" w:eastAsia="华文中宋" w:hAnsi="Times New Roman" w:cs="Times New Roman" w:hint="eastAsia"/>
          <w:b/>
          <w:sz w:val="32"/>
          <w:szCs w:val="32"/>
        </w:rPr>
        <w:t>公共卫生</w:t>
      </w:r>
      <w:r w:rsidR="008A741E" w:rsidRPr="006842FD">
        <w:rPr>
          <w:rFonts w:ascii="Times New Roman" w:eastAsia="华文中宋" w:hAnsi="Times New Roman" w:cs="Times New Roman" w:hint="eastAsia"/>
          <w:b/>
          <w:sz w:val="32"/>
          <w:szCs w:val="32"/>
        </w:rPr>
        <w:t>硕士</w:t>
      </w:r>
      <w:r w:rsidRPr="006842FD">
        <w:rPr>
          <w:rFonts w:ascii="Times New Roman" w:eastAsia="华文中宋" w:hAnsi="Times New Roman" w:cs="Times New Roman" w:hint="eastAsia"/>
          <w:b/>
          <w:sz w:val="32"/>
          <w:szCs w:val="32"/>
        </w:rPr>
        <w:t>专业学位授权点专项</w:t>
      </w:r>
      <w:r w:rsidR="00410A89" w:rsidRPr="006842FD">
        <w:rPr>
          <w:rFonts w:ascii="Times New Roman" w:eastAsia="华文中宋" w:hAnsi="Times New Roman" w:cs="Times New Roman" w:hint="eastAsia"/>
          <w:b/>
          <w:sz w:val="32"/>
          <w:szCs w:val="32"/>
        </w:rPr>
        <w:t>核验</w:t>
      </w:r>
      <w:bookmarkEnd w:id="0"/>
    </w:p>
    <w:p w14:paraId="70F25BEF" w14:textId="77777777" w:rsidR="003C1A27" w:rsidRPr="006842FD" w:rsidRDefault="00000000">
      <w:pPr>
        <w:widowControl/>
        <w:jc w:val="center"/>
        <w:rPr>
          <w:rFonts w:ascii="Times New Roman" w:eastAsia="华文中宋" w:hAnsi="Times New Roman" w:cs="Times New Roman"/>
          <w:b/>
          <w:sz w:val="32"/>
          <w:szCs w:val="32"/>
        </w:rPr>
      </w:pPr>
      <w:r w:rsidRPr="006842FD">
        <w:rPr>
          <w:rFonts w:ascii="Times New Roman" w:eastAsia="华文中宋" w:hAnsi="Times New Roman" w:cs="Times New Roman" w:hint="eastAsia"/>
          <w:b/>
          <w:sz w:val="32"/>
          <w:szCs w:val="32"/>
        </w:rPr>
        <w:t>指标说明及自我评分表</w:t>
      </w:r>
    </w:p>
    <w:p w14:paraId="1CBDC1AF" w14:textId="77777777" w:rsidR="003C1A27" w:rsidRPr="006842FD" w:rsidRDefault="00000000">
      <w:pPr>
        <w:spacing w:line="560" w:lineRule="exact"/>
        <w:rPr>
          <w:rFonts w:ascii="华文仿宋" w:eastAsia="华文仿宋" w:hAnsi="华文仿宋" w:cs="Times New Roman"/>
          <w:b/>
          <w:sz w:val="28"/>
          <w:szCs w:val="28"/>
        </w:rPr>
      </w:pPr>
      <w:r w:rsidRPr="006842FD">
        <w:rPr>
          <w:rFonts w:ascii="华文仿宋" w:eastAsia="华文仿宋" w:hAnsi="华文仿宋" w:cs="Times New Roman"/>
          <w:b/>
          <w:sz w:val="28"/>
          <w:szCs w:val="28"/>
        </w:rPr>
        <w:t>一、指标说明</w:t>
      </w:r>
    </w:p>
    <w:p w14:paraId="36BC12BE" w14:textId="156B63D6" w:rsidR="003C1A27" w:rsidRPr="006842FD" w:rsidRDefault="00000000">
      <w:pPr>
        <w:spacing w:line="560" w:lineRule="exact"/>
        <w:ind w:firstLineChars="192" w:firstLine="538"/>
        <w:rPr>
          <w:rFonts w:ascii="华文仿宋" w:eastAsia="华文仿宋" w:hAnsi="华文仿宋" w:cs="Times New Roman"/>
          <w:sz w:val="28"/>
          <w:szCs w:val="28"/>
        </w:rPr>
      </w:pPr>
      <w:r w:rsidRPr="006842FD">
        <w:rPr>
          <w:rFonts w:ascii="华文仿宋" w:eastAsia="华文仿宋" w:hAnsi="华文仿宋" w:cs="Times New Roman"/>
          <w:sz w:val="28"/>
          <w:szCs w:val="28"/>
        </w:rPr>
        <w:t>1.本</w:t>
      </w:r>
      <w:r w:rsidR="00A30B03" w:rsidRPr="006842FD">
        <w:rPr>
          <w:rFonts w:ascii="华文仿宋" w:eastAsia="华文仿宋" w:hAnsi="华文仿宋" w:cs="Times New Roman"/>
          <w:sz w:val="28"/>
          <w:szCs w:val="28"/>
        </w:rPr>
        <w:t>核验</w:t>
      </w:r>
      <w:r w:rsidRPr="006842FD">
        <w:rPr>
          <w:rFonts w:ascii="华文仿宋" w:eastAsia="华文仿宋" w:hAnsi="华文仿宋" w:cs="Times New Roman"/>
          <w:sz w:val="28"/>
          <w:szCs w:val="28"/>
        </w:rPr>
        <w:t>指标体系由全国医学专业学位研究生教育指导委员会制订并组织实施。</w:t>
      </w:r>
    </w:p>
    <w:p w14:paraId="6827D764" w14:textId="33C4E8AF" w:rsidR="003C1A27" w:rsidRPr="006842FD" w:rsidRDefault="00E1199C">
      <w:pPr>
        <w:spacing w:line="560" w:lineRule="exact"/>
        <w:ind w:firstLineChars="192" w:firstLine="538"/>
        <w:rPr>
          <w:rFonts w:ascii="华文仿宋" w:eastAsia="华文仿宋" w:hAnsi="华文仿宋" w:cs="Times New Roman"/>
          <w:sz w:val="28"/>
          <w:szCs w:val="28"/>
        </w:rPr>
      </w:pPr>
      <w:r w:rsidRPr="006842FD">
        <w:rPr>
          <w:rFonts w:ascii="华文仿宋" w:eastAsia="华文仿宋" w:hAnsi="华文仿宋" w:cs="Times New Roman"/>
          <w:sz w:val="28"/>
          <w:szCs w:val="28"/>
        </w:rPr>
        <w:t>2.</w:t>
      </w:r>
      <w:r w:rsidRPr="00FD456E">
        <w:rPr>
          <w:rFonts w:ascii="华文仿宋" w:eastAsia="华文仿宋" w:hAnsi="华文仿宋" w:cs="Times New Roman" w:hint="eastAsia"/>
          <w:sz w:val="28"/>
          <w:szCs w:val="28"/>
        </w:rPr>
        <w:t>专项核验工作主要核验学位授权点是否达到并持续满足正在执行的学位授权</w:t>
      </w:r>
      <w:proofErr w:type="gramStart"/>
      <w:r w:rsidRPr="00FD456E">
        <w:rPr>
          <w:rFonts w:ascii="华文仿宋" w:eastAsia="华文仿宋" w:hAnsi="华文仿宋" w:cs="Times New Roman" w:hint="eastAsia"/>
          <w:sz w:val="28"/>
          <w:szCs w:val="28"/>
        </w:rPr>
        <w:t>点申请</w:t>
      </w:r>
      <w:proofErr w:type="gramEnd"/>
      <w:r w:rsidRPr="00FD456E">
        <w:rPr>
          <w:rFonts w:ascii="华文仿宋" w:eastAsia="华文仿宋" w:hAnsi="华文仿宋" w:cs="Times New Roman" w:hint="eastAsia"/>
          <w:sz w:val="28"/>
          <w:szCs w:val="28"/>
        </w:rPr>
        <w:t>基本条件，关注学位授权点研究生培养体系和内部质量保证体系的完备性，以及研究生培养全过程管理执行情况。</w:t>
      </w:r>
    </w:p>
    <w:p w14:paraId="5B7F0565" w14:textId="3550AF3C" w:rsidR="003C1A27" w:rsidRPr="006842FD" w:rsidRDefault="00000000">
      <w:pPr>
        <w:spacing w:line="560" w:lineRule="exact"/>
        <w:ind w:firstLineChars="200" w:firstLine="560"/>
        <w:rPr>
          <w:rFonts w:ascii="华文仿宋" w:eastAsia="华文仿宋" w:hAnsi="华文仿宋" w:cs="Times New Roman"/>
          <w:sz w:val="28"/>
          <w:szCs w:val="28"/>
        </w:rPr>
      </w:pPr>
      <w:r w:rsidRPr="006842FD">
        <w:rPr>
          <w:rFonts w:ascii="华文仿宋" w:eastAsia="华文仿宋" w:hAnsi="华文仿宋" w:cs="Times New Roman"/>
          <w:sz w:val="28"/>
          <w:szCs w:val="28"/>
        </w:rPr>
        <w:t>3.</w:t>
      </w:r>
      <w:r w:rsidR="00A30B03" w:rsidRPr="006842FD">
        <w:rPr>
          <w:rFonts w:ascii="华文仿宋" w:eastAsia="华文仿宋" w:hAnsi="华文仿宋" w:cs="Times New Roman"/>
          <w:sz w:val="28"/>
          <w:szCs w:val="28"/>
        </w:rPr>
        <w:t>核验</w:t>
      </w:r>
      <w:r w:rsidRPr="006842FD">
        <w:rPr>
          <w:rFonts w:ascii="华文仿宋" w:eastAsia="华文仿宋" w:hAnsi="华文仿宋" w:cs="Times New Roman"/>
          <w:sz w:val="28"/>
          <w:szCs w:val="28"/>
        </w:rPr>
        <w:t>指标采取百分制，测评点分值分别为</w:t>
      </w:r>
      <w:r w:rsidRPr="006842FD">
        <w:rPr>
          <w:rFonts w:ascii="华文仿宋" w:eastAsia="华文仿宋" w:hAnsi="华文仿宋" w:cs="Times New Roman" w:hint="eastAsia"/>
          <w:sz w:val="28"/>
          <w:szCs w:val="28"/>
        </w:rPr>
        <w:t>1-2</w:t>
      </w:r>
      <w:r w:rsidRPr="006842FD">
        <w:rPr>
          <w:rFonts w:ascii="华文仿宋" w:eastAsia="华文仿宋" w:hAnsi="华文仿宋" w:cs="Times New Roman"/>
          <w:sz w:val="28"/>
          <w:szCs w:val="28"/>
        </w:rPr>
        <w:t>分；各测评点</w:t>
      </w:r>
      <w:proofErr w:type="gramStart"/>
      <w:r w:rsidRPr="006842FD">
        <w:rPr>
          <w:rFonts w:ascii="华文仿宋" w:eastAsia="华文仿宋" w:hAnsi="华文仿宋" w:cs="Times New Roman"/>
          <w:sz w:val="28"/>
          <w:szCs w:val="28"/>
        </w:rPr>
        <w:t>分值均</w:t>
      </w:r>
      <w:proofErr w:type="gramEnd"/>
      <w:r w:rsidRPr="006842FD">
        <w:rPr>
          <w:rFonts w:ascii="华文仿宋" w:eastAsia="华文仿宋" w:hAnsi="华文仿宋" w:cs="Times New Roman"/>
          <w:sz w:val="28"/>
          <w:szCs w:val="28"/>
        </w:rPr>
        <w:t>按</w:t>
      </w:r>
      <w:r w:rsidRPr="006842FD">
        <w:rPr>
          <w:rFonts w:ascii="华文仿宋" w:eastAsia="华文仿宋" w:hAnsi="华文仿宋" w:cs="Times New Roman" w:hint="eastAsia"/>
          <w:sz w:val="28"/>
          <w:szCs w:val="28"/>
        </w:rPr>
        <w:t>五</w:t>
      </w:r>
      <w:r w:rsidRPr="006842FD">
        <w:rPr>
          <w:rFonts w:ascii="华文仿宋" w:eastAsia="华文仿宋" w:hAnsi="华文仿宋" w:cs="Times New Roman"/>
          <w:sz w:val="28"/>
          <w:szCs w:val="28"/>
        </w:rPr>
        <w:t>个等级给分，权重分别为</w:t>
      </w:r>
      <w:r w:rsidRPr="006842FD">
        <w:rPr>
          <w:rFonts w:ascii="华文仿宋" w:eastAsia="华文仿宋" w:hAnsi="华文仿宋" w:cs="Times New Roman" w:hint="eastAsia"/>
          <w:sz w:val="28"/>
          <w:szCs w:val="28"/>
        </w:rPr>
        <w:t>优秀100</w:t>
      </w:r>
      <w:r w:rsidRPr="006842FD">
        <w:rPr>
          <w:rFonts w:ascii="华文仿宋" w:eastAsia="华文仿宋" w:hAnsi="华文仿宋" w:cs="Times New Roman"/>
          <w:sz w:val="28"/>
          <w:szCs w:val="28"/>
        </w:rPr>
        <w:t>%、</w:t>
      </w:r>
      <w:r w:rsidRPr="006842FD">
        <w:rPr>
          <w:rFonts w:ascii="华文仿宋" w:eastAsia="华文仿宋" w:hAnsi="华文仿宋" w:cs="Times New Roman" w:hint="eastAsia"/>
          <w:sz w:val="28"/>
          <w:szCs w:val="28"/>
        </w:rPr>
        <w:t>良好</w:t>
      </w:r>
      <w:r w:rsidRPr="006842FD">
        <w:rPr>
          <w:rFonts w:ascii="华文仿宋" w:eastAsia="华文仿宋" w:hAnsi="华文仿宋" w:cs="Times New Roman"/>
          <w:sz w:val="28"/>
          <w:szCs w:val="28"/>
        </w:rPr>
        <w:t>75%、</w:t>
      </w:r>
      <w:r w:rsidRPr="006842FD">
        <w:rPr>
          <w:rFonts w:ascii="华文仿宋" w:eastAsia="华文仿宋" w:hAnsi="华文仿宋" w:cs="Times New Roman" w:hint="eastAsia"/>
          <w:sz w:val="28"/>
          <w:szCs w:val="28"/>
        </w:rPr>
        <w:t>一般5</w:t>
      </w:r>
      <w:r w:rsidRPr="006842FD">
        <w:rPr>
          <w:rFonts w:ascii="华文仿宋" w:eastAsia="华文仿宋" w:hAnsi="华文仿宋" w:cs="Times New Roman"/>
          <w:sz w:val="28"/>
          <w:szCs w:val="28"/>
        </w:rPr>
        <w:t>0%</w:t>
      </w:r>
      <w:r w:rsidRPr="006842FD">
        <w:rPr>
          <w:rFonts w:ascii="华文仿宋" w:eastAsia="华文仿宋" w:hAnsi="华文仿宋" w:cs="Times New Roman" w:hint="eastAsia"/>
          <w:sz w:val="28"/>
          <w:szCs w:val="28"/>
        </w:rPr>
        <w:t>、</w:t>
      </w:r>
      <w:r w:rsidRPr="006842FD">
        <w:rPr>
          <w:rFonts w:ascii="华文仿宋" w:eastAsia="华文仿宋" w:hAnsi="华文仿宋" w:cs="Times New Roman"/>
          <w:sz w:val="28"/>
          <w:szCs w:val="28"/>
        </w:rPr>
        <w:t>较差</w:t>
      </w:r>
      <w:r w:rsidRPr="006842FD">
        <w:rPr>
          <w:rFonts w:ascii="华文仿宋" w:eastAsia="华文仿宋" w:hAnsi="华文仿宋" w:cs="Times New Roman" w:hint="eastAsia"/>
          <w:sz w:val="28"/>
          <w:szCs w:val="28"/>
        </w:rPr>
        <w:t>25%、不具备0%</w:t>
      </w:r>
      <w:r w:rsidRPr="006842FD">
        <w:rPr>
          <w:rFonts w:ascii="华文仿宋" w:eastAsia="华文仿宋" w:hAnsi="华文仿宋" w:cs="Times New Roman"/>
          <w:sz w:val="28"/>
          <w:szCs w:val="28"/>
        </w:rPr>
        <w:t>（如二级指标测评点为</w:t>
      </w:r>
      <w:r w:rsidRPr="006842FD">
        <w:rPr>
          <w:rFonts w:ascii="华文仿宋" w:eastAsia="华文仿宋" w:hAnsi="华文仿宋" w:cs="Times New Roman" w:hint="eastAsia"/>
          <w:sz w:val="28"/>
          <w:szCs w:val="28"/>
        </w:rPr>
        <w:t>1</w:t>
      </w:r>
      <w:r w:rsidRPr="006842FD">
        <w:rPr>
          <w:rFonts w:ascii="华文仿宋" w:eastAsia="华文仿宋" w:hAnsi="华文仿宋" w:cs="Times New Roman"/>
          <w:sz w:val="28"/>
          <w:szCs w:val="28"/>
        </w:rPr>
        <w:t>分的，则对应分别为</w:t>
      </w:r>
      <w:r w:rsidRPr="006842FD">
        <w:rPr>
          <w:rFonts w:ascii="华文仿宋" w:eastAsia="华文仿宋" w:hAnsi="华文仿宋" w:cs="Times New Roman" w:hint="eastAsia"/>
          <w:sz w:val="28"/>
          <w:szCs w:val="28"/>
        </w:rPr>
        <w:t>1分、0.75分、0.5分、0.25分、0分）</w:t>
      </w:r>
      <w:r w:rsidRPr="006842FD">
        <w:rPr>
          <w:rFonts w:ascii="华文仿宋" w:eastAsia="华文仿宋" w:hAnsi="华文仿宋" w:cs="Times New Roman"/>
          <w:sz w:val="28"/>
          <w:szCs w:val="28"/>
        </w:rPr>
        <w:t>；</w:t>
      </w:r>
      <w:r w:rsidR="00A30B03" w:rsidRPr="006842FD">
        <w:rPr>
          <w:rFonts w:ascii="华文仿宋" w:eastAsia="华文仿宋" w:hAnsi="华文仿宋" w:cs="Times New Roman"/>
          <w:sz w:val="28"/>
          <w:szCs w:val="28"/>
        </w:rPr>
        <w:t>核验</w:t>
      </w:r>
      <w:r w:rsidRPr="006842FD">
        <w:rPr>
          <w:rFonts w:ascii="华文仿宋" w:eastAsia="华文仿宋" w:hAnsi="华文仿宋" w:cs="Times New Roman"/>
          <w:sz w:val="28"/>
          <w:szCs w:val="28"/>
        </w:rPr>
        <w:t>总分≥75分且各项一级指标得分≥50%得分，总体</w:t>
      </w:r>
      <w:r w:rsidR="00A30B03" w:rsidRPr="006842FD">
        <w:rPr>
          <w:rFonts w:ascii="华文仿宋" w:eastAsia="华文仿宋" w:hAnsi="华文仿宋" w:cs="Times New Roman"/>
          <w:sz w:val="28"/>
          <w:szCs w:val="28"/>
        </w:rPr>
        <w:t>核验</w:t>
      </w:r>
      <w:r w:rsidRPr="006842FD">
        <w:rPr>
          <w:rFonts w:ascii="华文仿宋" w:eastAsia="华文仿宋" w:hAnsi="华文仿宋" w:cs="Times New Roman"/>
          <w:sz w:val="28"/>
          <w:szCs w:val="28"/>
        </w:rPr>
        <w:t>结果为合格。</w:t>
      </w:r>
      <w:r w:rsidR="00A30B03" w:rsidRPr="006842FD">
        <w:rPr>
          <w:rFonts w:ascii="华文仿宋" w:eastAsia="华文仿宋" w:hAnsi="华文仿宋" w:cs="Times New Roman"/>
          <w:sz w:val="28"/>
          <w:szCs w:val="28"/>
        </w:rPr>
        <w:t>核验</w:t>
      </w:r>
      <w:r w:rsidRPr="006842FD">
        <w:rPr>
          <w:rFonts w:ascii="华文仿宋" w:eastAsia="华文仿宋" w:hAnsi="华文仿宋" w:cs="Times New Roman"/>
          <w:sz w:val="28"/>
          <w:szCs w:val="28"/>
        </w:rPr>
        <w:t>总分＜75分或者某一级指标得分＜50%得分，总体</w:t>
      </w:r>
      <w:r w:rsidR="00A30B03" w:rsidRPr="006842FD">
        <w:rPr>
          <w:rFonts w:ascii="华文仿宋" w:eastAsia="华文仿宋" w:hAnsi="华文仿宋" w:cs="Times New Roman"/>
          <w:sz w:val="28"/>
          <w:szCs w:val="28"/>
        </w:rPr>
        <w:t>核验</w:t>
      </w:r>
      <w:r w:rsidRPr="006842FD">
        <w:rPr>
          <w:rFonts w:ascii="华文仿宋" w:eastAsia="华文仿宋" w:hAnsi="华文仿宋" w:cs="Times New Roman"/>
          <w:sz w:val="28"/>
          <w:szCs w:val="28"/>
        </w:rPr>
        <w:t>结果为不合格。各学位授权单位务必提供真实、准确的数据及支撑材料，如有不实之处，相关二级指标得分按0分处理，相关一级指标得分在此基础上再扣除5分。</w:t>
      </w:r>
    </w:p>
    <w:p w14:paraId="32FEED60" w14:textId="77777777" w:rsidR="003C1A27" w:rsidRPr="006842FD" w:rsidRDefault="003C1A27">
      <w:pPr>
        <w:rPr>
          <w:rFonts w:ascii="Times New Roman" w:eastAsia="方正仿宋简体" w:hAnsi="Times New Roman" w:cs="Times New Roman"/>
          <w:sz w:val="28"/>
          <w:szCs w:val="28"/>
        </w:rPr>
      </w:pPr>
    </w:p>
    <w:p w14:paraId="78E5551D" w14:textId="77777777" w:rsidR="003C1A27" w:rsidRPr="006842FD" w:rsidRDefault="003C1A27">
      <w:pPr>
        <w:rPr>
          <w:rFonts w:ascii="Times New Roman" w:eastAsia="方正仿宋简体" w:hAnsi="Times New Roman" w:cs="Times New Roman"/>
          <w:sz w:val="28"/>
          <w:szCs w:val="28"/>
        </w:rPr>
        <w:sectPr w:rsidR="003C1A27" w:rsidRPr="006842FD">
          <w:footerReference w:type="default" r:id="rId8"/>
          <w:pgSz w:w="11906" w:h="16838"/>
          <w:pgMar w:top="1440" w:right="1800" w:bottom="1440" w:left="1800" w:header="851" w:footer="992" w:gutter="0"/>
          <w:cols w:space="425"/>
          <w:docGrid w:type="lines" w:linePitch="312"/>
        </w:sectPr>
      </w:pPr>
    </w:p>
    <w:p w14:paraId="10FF2031" w14:textId="64F6CB41" w:rsidR="003C1A27" w:rsidRPr="006842FD" w:rsidRDefault="00000000">
      <w:pPr>
        <w:widowControl/>
        <w:jc w:val="center"/>
        <w:rPr>
          <w:rFonts w:ascii="Times New Roman" w:eastAsia="华文中宋" w:hAnsi="Times New Roman" w:cs="Times New Roman"/>
          <w:b/>
          <w:sz w:val="32"/>
          <w:szCs w:val="32"/>
        </w:rPr>
      </w:pPr>
      <w:r w:rsidRPr="006842FD">
        <w:rPr>
          <w:rFonts w:ascii="Times New Roman" w:eastAsia="华文中宋" w:hAnsi="Times New Roman" w:cs="Times New Roman"/>
          <w:b/>
          <w:sz w:val="32"/>
          <w:szCs w:val="32"/>
        </w:rPr>
        <w:lastRenderedPageBreak/>
        <w:t>二、</w:t>
      </w:r>
      <w:bookmarkStart w:id="1" w:name="_Hlk68251029"/>
      <w:r w:rsidRPr="006842FD">
        <w:rPr>
          <w:rFonts w:ascii="Times New Roman" w:eastAsia="华文中宋" w:hAnsi="Times New Roman" w:cs="Times New Roman" w:hint="eastAsia"/>
          <w:b/>
          <w:sz w:val="32"/>
          <w:szCs w:val="32"/>
        </w:rPr>
        <w:t>公共卫生</w:t>
      </w:r>
      <w:r w:rsidR="008A741E" w:rsidRPr="006842FD">
        <w:rPr>
          <w:rFonts w:ascii="Times New Roman" w:eastAsia="华文中宋" w:hAnsi="Times New Roman" w:cs="Times New Roman" w:hint="eastAsia"/>
          <w:b/>
          <w:sz w:val="32"/>
          <w:szCs w:val="32"/>
        </w:rPr>
        <w:t>硕士</w:t>
      </w:r>
      <w:r w:rsidRPr="006842FD">
        <w:rPr>
          <w:rFonts w:ascii="Times New Roman" w:eastAsia="华文中宋" w:hAnsi="Times New Roman" w:cs="Times New Roman"/>
          <w:b/>
          <w:sz w:val="32"/>
          <w:szCs w:val="32"/>
        </w:rPr>
        <w:t>专业学位</w:t>
      </w:r>
      <w:r w:rsidR="00E1199C" w:rsidRPr="006842FD">
        <w:rPr>
          <w:rFonts w:ascii="Times New Roman" w:eastAsia="华文中宋" w:hAnsi="Times New Roman" w:cs="Times New Roman" w:hint="eastAsia"/>
          <w:b/>
          <w:sz w:val="32"/>
          <w:szCs w:val="32"/>
        </w:rPr>
        <w:t>授权点</w:t>
      </w:r>
      <w:r w:rsidRPr="006842FD">
        <w:rPr>
          <w:rFonts w:ascii="Times New Roman" w:eastAsia="华文中宋" w:hAnsi="Times New Roman" w:cs="Times New Roman"/>
          <w:b/>
          <w:sz w:val="32"/>
          <w:szCs w:val="32"/>
        </w:rPr>
        <w:t>专项</w:t>
      </w:r>
      <w:r w:rsidR="00410A89" w:rsidRPr="006842FD">
        <w:rPr>
          <w:rFonts w:ascii="Times New Roman" w:eastAsia="华文中宋" w:hAnsi="Times New Roman" w:cs="Times New Roman" w:hint="eastAsia"/>
          <w:b/>
          <w:sz w:val="32"/>
          <w:szCs w:val="32"/>
        </w:rPr>
        <w:t>核验</w:t>
      </w:r>
      <w:r w:rsidRPr="006842FD">
        <w:rPr>
          <w:rFonts w:ascii="Times New Roman" w:eastAsia="华文中宋" w:hAnsi="Times New Roman" w:cs="Times New Roman"/>
          <w:b/>
          <w:sz w:val="32"/>
          <w:szCs w:val="32"/>
        </w:rPr>
        <w:t>自我评分表</w:t>
      </w:r>
      <w:bookmarkEnd w:id="1"/>
    </w:p>
    <w:p w14:paraId="2682A595" w14:textId="77777777" w:rsidR="003C1A27" w:rsidRPr="006842FD" w:rsidRDefault="00000000">
      <w:pPr>
        <w:rPr>
          <w:rFonts w:ascii="Times New Roman" w:eastAsia="方正仿宋简体" w:hAnsi="Times New Roman" w:cs="Times New Roman"/>
          <w:sz w:val="32"/>
          <w:szCs w:val="32"/>
          <w:u w:val="single"/>
        </w:rPr>
      </w:pPr>
      <w:r w:rsidRPr="006842FD">
        <w:rPr>
          <w:rFonts w:ascii="Times New Roman" w:eastAsia="方正仿宋简体" w:hAnsi="Times New Roman" w:cs="Times New Roman"/>
          <w:sz w:val="32"/>
          <w:szCs w:val="32"/>
        </w:rPr>
        <w:t>单位：</w:t>
      </w:r>
      <w:r w:rsidRPr="006842FD">
        <w:rPr>
          <w:rFonts w:ascii="Times New Roman" w:eastAsia="方正仿宋简体" w:hAnsi="Times New Roman" w:cs="Times New Roman"/>
          <w:sz w:val="32"/>
          <w:szCs w:val="32"/>
          <w:u w:val="single"/>
        </w:rPr>
        <w:t xml:space="preserve">      </w:t>
      </w:r>
      <w:r w:rsidRPr="006842FD">
        <w:rPr>
          <w:rFonts w:ascii="Times New Roman" w:eastAsia="方正仿宋简体" w:hAnsi="Times New Roman" w:cs="Times New Roman"/>
          <w:sz w:val="32"/>
          <w:szCs w:val="32"/>
          <w:u w:val="single"/>
        </w:rPr>
        <w:t>（盖章）</w:t>
      </w:r>
      <w:r w:rsidRPr="006842FD">
        <w:rPr>
          <w:rFonts w:ascii="Times New Roman" w:eastAsia="方正仿宋简体" w:hAnsi="Times New Roman" w:cs="Times New Roman"/>
          <w:sz w:val="32"/>
          <w:szCs w:val="32"/>
          <w:u w:val="single"/>
        </w:rPr>
        <w:t xml:space="preserve">            </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409"/>
        <w:gridCol w:w="1932"/>
        <w:gridCol w:w="5931"/>
        <w:gridCol w:w="763"/>
        <w:gridCol w:w="1705"/>
      </w:tblGrid>
      <w:tr w:rsidR="00C81951" w:rsidRPr="006842FD" w14:paraId="551D9408" w14:textId="77777777" w:rsidTr="008E76DA">
        <w:trPr>
          <w:cantSplit/>
          <w:trHeight w:val="470"/>
          <w:tblHeader/>
          <w:jc w:val="center"/>
        </w:trPr>
        <w:tc>
          <w:tcPr>
            <w:tcW w:w="600" w:type="pct"/>
            <w:shd w:val="clear" w:color="auto" w:fill="auto"/>
            <w:vAlign w:val="center"/>
          </w:tcPr>
          <w:p w14:paraId="647DE85F" w14:textId="77777777" w:rsidR="00C81951" w:rsidRPr="006842FD" w:rsidRDefault="00C81951" w:rsidP="00BC1DC3">
            <w:pPr>
              <w:widowControl/>
              <w:jc w:val="center"/>
              <w:rPr>
                <w:rFonts w:ascii="Times New Roman" w:eastAsia="仿宋_GB2312" w:hAnsi="Times New Roman" w:cs="Times New Roman"/>
                <w:b/>
                <w:color w:val="000000"/>
                <w:kern w:val="0"/>
                <w:sz w:val="24"/>
                <w:szCs w:val="24"/>
              </w:rPr>
            </w:pPr>
            <w:r w:rsidRPr="006842FD">
              <w:rPr>
                <w:rFonts w:ascii="Times New Roman" w:eastAsia="仿宋_GB2312" w:hAnsi="Times New Roman" w:cs="Times New Roman"/>
                <w:b/>
                <w:color w:val="000000"/>
                <w:kern w:val="0"/>
                <w:sz w:val="24"/>
                <w:szCs w:val="24"/>
              </w:rPr>
              <w:t>一级指标</w:t>
            </w:r>
          </w:p>
        </w:tc>
        <w:tc>
          <w:tcPr>
            <w:tcW w:w="823" w:type="pct"/>
            <w:shd w:val="clear" w:color="auto" w:fill="auto"/>
            <w:vAlign w:val="center"/>
          </w:tcPr>
          <w:p w14:paraId="4D48659E" w14:textId="77777777" w:rsidR="00C81951" w:rsidRPr="006842FD" w:rsidRDefault="00C81951" w:rsidP="00BC1DC3">
            <w:pPr>
              <w:widowControl/>
              <w:jc w:val="center"/>
              <w:rPr>
                <w:rFonts w:ascii="Times New Roman" w:eastAsia="仿宋_GB2312" w:hAnsi="Times New Roman" w:cs="Times New Roman"/>
                <w:b/>
                <w:color w:val="000000"/>
                <w:kern w:val="0"/>
                <w:sz w:val="24"/>
                <w:szCs w:val="24"/>
              </w:rPr>
            </w:pPr>
            <w:r w:rsidRPr="006842FD">
              <w:rPr>
                <w:rFonts w:ascii="Times New Roman" w:eastAsia="仿宋_GB2312" w:hAnsi="Times New Roman" w:cs="Times New Roman"/>
                <w:b/>
                <w:color w:val="000000"/>
                <w:kern w:val="0"/>
                <w:sz w:val="24"/>
                <w:szCs w:val="24"/>
              </w:rPr>
              <w:t>二级指标</w:t>
            </w:r>
          </w:p>
        </w:tc>
        <w:tc>
          <w:tcPr>
            <w:tcW w:w="2526" w:type="pct"/>
            <w:shd w:val="clear" w:color="auto" w:fill="auto"/>
            <w:vAlign w:val="center"/>
          </w:tcPr>
          <w:p w14:paraId="6D6F47D2" w14:textId="77777777" w:rsidR="00C81951" w:rsidRPr="006842FD" w:rsidRDefault="00C81951" w:rsidP="00BC1DC3">
            <w:pPr>
              <w:widowControl/>
              <w:jc w:val="center"/>
              <w:rPr>
                <w:rFonts w:ascii="Times New Roman" w:eastAsia="仿宋_GB2312" w:hAnsi="Times New Roman" w:cs="Times New Roman"/>
                <w:b/>
                <w:color w:val="000000"/>
                <w:kern w:val="0"/>
                <w:sz w:val="24"/>
                <w:szCs w:val="24"/>
              </w:rPr>
            </w:pPr>
            <w:r w:rsidRPr="006842FD">
              <w:rPr>
                <w:rFonts w:ascii="Times New Roman" w:eastAsia="仿宋_GB2312" w:hAnsi="Times New Roman" w:cs="Times New Roman"/>
                <w:b/>
                <w:color w:val="000000"/>
                <w:kern w:val="0"/>
                <w:sz w:val="24"/>
                <w:szCs w:val="24"/>
              </w:rPr>
              <w:t>主要内容</w:t>
            </w:r>
          </w:p>
        </w:tc>
        <w:tc>
          <w:tcPr>
            <w:tcW w:w="325" w:type="pct"/>
            <w:shd w:val="clear" w:color="auto" w:fill="auto"/>
            <w:vAlign w:val="center"/>
          </w:tcPr>
          <w:p w14:paraId="612332EE" w14:textId="77777777" w:rsidR="00C81951" w:rsidRPr="006842FD" w:rsidRDefault="00C81951" w:rsidP="008E76DA">
            <w:pPr>
              <w:widowControl/>
              <w:jc w:val="center"/>
              <w:rPr>
                <w:rFonts w:ascii="Times New Roman" w:eastAsia="仿宋_GB2312" w:hAnsi="Times New Roman" w:cs="Times New Roman"/>
                <w:b/>
                <w:color w:val="000000"/>
                <w:kern w:val="0"/>
                <w:sz w:val="24"/>
                <w:szCs w:val="24"/>
              </w:rPr>
            </w:pPr>
            <w:r w:rsidRPr="006842FD">
              <w:rPr>
                <w:rFonts w:ascii="Times New Roman" w:eastAsia="仿宋_GB2312" w:hAnsi="Times New Roman" w:cs="Times New Roman"/>
                <w:b/>
                <w:color w:val="000000"/>
                <w:kern w:val="0"/>
                <w:sz w:val="24"/>
                <w:szCs w:val="24"/>
              </w:rPr>
              <w:t>分值</w:t>
            </w:r>
          </w:p>
        </w:tc>
        <w:tc>
          <w:tcPr>
            <w:tcW w:w="726" w:type="pct"/>
            <w:shd w:val="clear" w:color="auto" w:fill="auto"/>
            <w:vAlign w:val="center"/>
          </w:tcPr>
          <w:p w14:paraId="1E65C72E" w14:textId="77777777" w:rsidR="00C81951" w:rsidRPr="006842FD" w:rsidRDefault="00C81951" w:rsidP="00BC1DC3">
            <w:pPr>
              <w:widowControl/>
              <w:jc w:val="center"/>
              <w:rPr>
                <w:rFonts w:ascii="Times New Roman" w:eastAsia="仿宋_GB2312" w:hAnsi="Times New Roman" w:cs="Times New Roman"/>
                <w:b/>
                <w:color w:val="000000"/>
                <w:kern w:val="0"/>
                <w:sz w:val="24"/>
                <w:szCs w:val="24"/>
              </w:rPr>
            </w:pPr>
            <w:r w:rsidRPr="006842FD">
              <w:rPr>
                <w:rFonts w:ascii="Times New Roman" w:eastAsia="仿宋_GB2312" w:hAnsi="Times New Roman" w:cs="Times New Roman" w:hint="eastAsia"/>
                <w:b/>
                <w:color w:val="000000"/>
                <w:kern w:val="0"/>
                <w:sz w:val="24"/>
                <w:szCs w:val="24"/>
              </w:rPr>
              <w:t>自评</w:t>
            </w:r>
            <w:r w:rsidRPr="006842FD">
              <w:rPr>
                <w:rFonts w:ascii="Times New Roman" w:eastAsia="仿宋_GB2312" w:hAnsi="Times New Roman" w:cs="Times New Roman"/>
                <w:b/>
                <w:color w:val="000000"/>
                <w:kern w:val="0"/>
                <w:sz w:val="24"/>
                <w:szCs w:val="24"/>
              </w:rPr>
              <w:t>得分</w:t>
            </w:r>
          </w:p>
          <w:p w14:paraId="4196E6B5" w14:textId="77777777" w:rsidR="00C81951" w:rsidRPr="006842FD" w:rsidRDefault="00C81951" w:rsidP="00BC1DC3">
            <w:pPr>
              <w:widowControl/>
              <w:spacing w:line="200" w:lineRule="exact"/>
              <w:jc w:val="center"/>
              <w:rPr>
                <w:rFonts w:ascii="Times New Roman" w:eastAsia="仿宋_GB2312" w:hAnsi="Times New Roman" w:cs="Times New Roman"/>
                <w:b/>
                <w:color w:val="000000"/>
                <w:kern w:val="0"/>
                <w:szCs w:val="21"/>
              </w:rPr>
            </w:pPr>
            <w:r w:rsidRPr="006842FD">
              <w:rPr>
                <w:rFonts w:ascii="Times New Roman" w:eastAsia="仿宋_GB2312" w:hAnsi="Times New Roman" w:cs="Times New Roman"/>
                <w:b/>
                <w:color w:val="000000"/>
                <w:kern w:val="0"/>
                <w:sz w:val="16"/>
                <w:szCs w:val="16"/>
              </w:rPr>
              <w:t>评估等级：优秀</w:t>
            </w:r>
            <w:r w:rsidRPr="006842FD">
              <w:rPr>
                <w:rFonts w:ascii="Times New Roman" w:eastAsia="仿宋_GB2312" w:hAnsi="Times New Roman" w:cs="Times New Roman"/>
                <w:b/>
                <w:color w:val="000000"/>
                <w:kern w:val="0"/>
                <w:sz w:val="16"/>
                <w:szCs w:val="16"/>
              </w:rPr>
              <w:t>100%</w:t>
            </w:r>
            <w:r w:rsidRPr="006842FD">
              <w:rPr>
                <w:rFonts w:ascii="Times New Roman" w:eastAsia="仿宋_GB2312" w:hAnsi="Times New Roman" w:cs="Times New Roman"/>
                <w:b/>
                <w:color w:val="000000"/>
                <w:kern w:val="0"/>
                <w:sz w:val="16"/>
                <w:szCs w:val="16"/>
              </w:rPr>
              <w:t>、良好</w:t>
            </w:r>
            <w:r w:rsidRPr="006842FD">
              <w:rPr>
                <w:rFonts w:ascii="Times New Roman" w:eastAsia="仿宋_GB2312" w:hAnsi="Times New Roman" w:cs="Times New Roman"/>
                <w:b/>
                <w:color w:val="000000"/>
                <w:kern w:val="0"/>
                <w:sz w:val="16"/>
                <w:szCs w:val="16"/>
              </w:rPr>
              <w:t>75%</w:t>
            </w:r>
            <w:r w:rsidRPr="006842FD">
              <w:rPr>
                <w:rFonts w:ascii="Times New Roman" w:eastAsia="仿宋_GB2312" w:hAnsi="Times New Roman" w:cs="Times New Roman"/>
                <w:b/>
                <w:color w:val="000000"/>
                <w:kern w:val="0"/>
                <w:sz w:val="16"/>
                <w:szCs w:val="16"/>
              </w:rPr>
              <w:t>、一般</w:t>
            </w:r>
            <w:r w:rsidRPr="006842FD">
              <w:rPr>
                <w:rFonts w:ascii="Times New Roman" w:eastAsia="仿宋_GB2312" w:hAnsi="Times New Roman" w:cs="Times New Roman"/>
                <w:b/>
                <w:color w:val="000000"/>
                <w:kern w:val="0"/>
                <w:sz w:val="16"/>
                <w:szCs w:val="16"/>
              </w:rPr>
              <w:t>50%</w:t>
            </w:r>
            <w:r w:rsidRPr="006842FD">
              <w:rPr>
                <w:rFonts w:ascii="Times New Roman" w:eastAsia="仿宋_GB2312" w:hAnsi="Times New Roman" w:cs="Times New Roman"/>
                <w:b/>
                <w:color w:val="000000"/>
                <w:kern w:val="0"/>
                <w:sz w:val="16"/>
                <w:szCs w:val="16"/>
              </w:rPr>
              <w:t>、较差</w:t>
            </w:r>
            <w:r w:rsidRPr="006842FD">
              <w:rPr>
                <w:rFonts w:ascii="Times New Roman" w:eastAsia="仿宋_GB2312" w:hAnsi="Times New Roman" w:cs="Times New Roman"/>
                <w:b/>
                <w:color w:val="000000"/>
                <w:kern w:val="0"/>
                <w:sz w:val="16"/>
                <w:szCs w:val="16"/>
              </w:rPr>
              <w:t>25%</w:t>
            </w:r>
            <w:r w:rsidRPr="006842FD">
              <w:rPr>
                <w:rFonts w:ascii="Times New Roman" w:eastAsia="仿宋_GB2312" w:hAnsi="Times New Roman" w:cs="Times New Roman"/>
                <w:b/>
                <w:color w:val="000000"/>
                <w:kern w:val="0"/>
                <w:sz w:val="16"/>
                <w:szCs w:val="16"/>
              </w:rPr>
              <w:t>、不具备</w:t>
            </w:r>
            <w:r w:rsidRPr="006842FD">
              <w:rPr>
                <w:rFonts w:ascii="Times New Roman" w:eastAsia="仿宋_GB2312" w:hAnsi="Times New Roman" w:cs="Times New Roman"/>
                <w:b/>
                <w:color w:val="000000"/>
                <w:kern w:val="0"/>
                <w:sz w:val="16"/>
                <w:szCs w:val="16"/>
              </w:rPr>
              <w:t>0%</w:t>
            </w:r>
          </w:p>
        </w:tc>
      </w:tr>
      <w:tr w:rsidR="008E76DA" w:rsidRPr="006842FD" w14:paraId="5865BE43" w14:textId="77777777" w:rsidTr="008E76DA">
        <w:trPr>
          <w:cantSplit/>
          <w:trHeight w:val="470"/>
          <w:jc w:val="center"/>
        </w:trPr>
        <w:tc>
          <w:tcPr>
            <w:tcW w:w="600" w:type="pct"/>
            <w:vMerge w:val="restart"/>
            <w:shd w:val="clear" w:color="auto" w:fill="auto"/>
            <w:vAlign w:val="center"/>
          </w:tcPr>
          <w:p w14:paraId="16E7679B" w14:textId="09615E7A" w:rsidR="008E76DA" w:rsidRPr="00E1199C" w:rsidRDefault="008E76DA" w:rsidP="008E76DA">
            <w:pPr>
              <w:widowControl/>
              <w:rPr>
                <w:rFonts w:asciiTheme="minorEastAsia" w:hAnsiTheme="minorEastAsia" w:cs="Times New Roman"/>
                <w:color w:val="000000"/>
                <w:kern w:val="0"/>
                <w:szCs w:val="21"/>
              </w:rPr>
            </w:pPr>
            <w:r>
              <w:rPr>
                <w:rFonts w:asciiTheme="minorEastAsia" w:hAnsiTheme="minorEastAsia" w:cs="Times New Roman" w:hint="eastAsia"/>
                <w:color w:val="000000"/>
                <w:kern w:val="0"/>
                <w:szCs w:val="21"/>
              </w:rPr>
              <w:t>1</w:t>
            </w:r>
            <w:r>
              <w:rPr>
                <w:rFonts w:asciiTheme="minorEastAsia" w:hAnsiTheme="minorEastAsia" w:cs="Times New Roman"/>
                <w:color w:val="000000"/>
                <w:kern w:val="0"/>
                <w:szCs w:val="21"/>
              </w:rPr>
              <w:t>.</w:t>
            </w:r>
            <w:r>
              <w:rPr>
                <w:rFonts w:asciiTheme="minorEastAsia" w:hAnsiTheme="minorEastAsia" w:cs="Times New Roman" w:hint="eastAsia"/>
                <w:color w:val="000000"/>
                <w:kern w:val="0"/>
                <w:szCs w:val="21"/>
              </w:rPr>
              <w:t>基本要求（8分）</w:t>
            </w:r>
          </w:p>
        </w:tc>
        <w:tc>
          <w:tcPr>
            <w:tcW w:w="823" w:type="pct"/>
            <w:vMerge w:val="restart"/>
            <w:shd w:val="clear" w:color="auto" w:fill="auto"/>
            <w:vAlign w:val="center"/>
          </w:tcPr>
          <w:p w14:paraId="467E5470" w14:textId="32EB264C" w:rsidR="008E76DA" w:rsidRPr="00E1199C" w:rsidRDefault="008E76DA" w:rsidP="008E76DA">
            <w:pPr>
              <w:rPr>
                <w:rFonts w:asciiTheme="minorEastAsia" w:hAnsiTheme="minorEastAsia" w:cs="Times New Roman"/>
                <w:color w:val="000000"/>
                <w:kern w:val="0"/>
                <w:szCs w:val="21"/>
              </w:rPr>
            </w:pPr>
            <w:r>
              <w:rPr>
                <w:rFonts w:asciiTheme="minorEastAsia" w:hAnsiTheme="minorEastAsia" w:cs="Times New Roman" w:hint="eastAsia"/>
                <w:color w:val="000000"/>
                <w:kern w:val="0"/>
                <w:szCs w:val="21"/>
              </w:rPr>
              <w:t>1</w:t>
            </w:r>
            <w:r>
              <w:rPr>
                <w:rFonts w:asciiTheme="minorEastAsia" w:hAnsiTheme="minorEastAsia" w:cs="Times New Roman"/>
                <w:color w:val="000000"/>
                <w:kern w:val="0"/>
                <w:szCs w:val="21"/>
              </w:rPr>
              <w:t>.1</w:t>
            </w:r>
            <w:r>
              <w:rPr>
                <w:rFonts w:asciiTheme="minorEastAsia" w:hAnsiTheme="minorEastAsia" w:cs="Times New Roman" w:hint="eastAsia"/>
                <w:color w:val="000000"/>
                <w:kern w:val="0"/>
                <w:szCs w:val="21"/>
              </w:rPr>
              <w:t>申请条件</w:t>
            </w:r>
          </w:p>
        </w:tc>
        <w:tc>
          <w:tcPr>
            <w:tcW w:w="2526" w:type="pct"/>
            <w:shd w:val="clear" w:color="auto" w:fill="auto"/>
            <w:vAlign w:val="center"/>
          </w:tcPr>
          <w:p w14:paraId="777A3030" w14:textId="11B75383" w:rsidR="008E76DA" w:rsidRPr="00E1199C" w:rsidRDefault="008E76DA" w:rsidP="008E76DA">
            <w:pPr>
              <w:rPr>
                <w:rFonts w:asciiTheme="minorEastAsia" w:hAnsiTheme="minorEastAsia" w:cs="Times New Roman"/>
                <w:szCs w:val="21"/>
              </w:rPr>
            </w:pPr>
            <w:r w:rsidRPr="001A6396">
              <w:rPr>
                <w:rFonts w:hint="eastAsia"/>
              </w:rPr>
              <w:t>学位授权点达到并持续满足正在执行的学位授权</w:t>
            </w:r>
            <w:proofErr w:type="gramStart"/>
            <w:r w:rsidRPr="001A6396">
              <w:rPr>
                <w:rFonts w:hint="eastAsia"/>
              </w:rPr>
              <w:t>点申请</w:t>
            </w:r>
            <w:proofErr w:type="gramEnd"/>
            <w:r w:rsidRPr="001A6396">
              <w:rPr>
                <w:rFonts w:hint="eastAsia"/>
              </w:rPr>
              <w:t>基本条件</w:t>
            </w:r>
          </w:p>
        </w:tc>
        <w:tc>
          <w:tcPr>
            <w:tcW w:w="325" w:type="pct"/>
            <w:shd w:val="clear" w:color="auto" w:fill="auto"/>
            <w:vAlign w:val="center"/>
          </w:tcPr>
          <w:p w14:paraId="2597AA09" w14:textId="410B8715" w:rsidR="008E76DA" w:rsidRPr="008E76DA" w:rsidRDefault="008E76DA" w:rsidP="008E76DA">
            <w:pPr>
              <w:jc w:val="center"/>
              <w:rPr>
                <w:rFonts w:asciiTheme="minorEastAsia" w:hAnsiTheme="minorEastAsia" w:cs="Times New Roman"/>
                <w:szCs w:val="21"/>
              </w:rPr>
            </w:pPr>
            <w:r w:rsidRPr="008E76DA">
              <w:rPr>
                <w:rFonts w:asciiTheme="minorEastAsia" w:hAnsiTheme="minorEastAsia" w:hint="eastAsia"/>
              </w:rPr>
              <w:t>2</w:t>
            </w:r>
          </w:p>
        </w:tc>
        <w:tc>
          <w:tcPr>
            <w:tcW w:w="726" w:type="pct"/>
            <w:vAlign w:val="center"/>
          </w:tcPr>
          <w:p w14:paraId="4662D3D7" w14:textId="77777777" w:rsidR="008E76DA" w:rsidRPr="00E1199C" w:rsidRDefault="008E76DA" w:rsidP="008E76DA">
            <w:pPr>
              <w:widowControl/>
              <w:jc w:val="center"/>
              <w:rPr>
                <w:rFonts w:asciiTheme="minorEastAsia" w:hAnsiTheme="minorEastAsia" w:cs="Times New Roman"/>
                <w:color w:val="000000"/>
                <w:kern w:val="0"/>
                <w:szCs w:val="21"/>
              </w:rPr>
            </w:pPr>
          </w:p>
        </w:tc>
      </w:tr>
      <w:tr w:rsidR="008E76DA" w:rsidRPr="006842FD" w14:paraId="50A7A3A2" w14:textId="77777777" w:rsidTr="008E76DA">
        <w:trPr>
          <w:cantSplit/>
          <w:trHeight w:val="470"/>
          <w:jc w:val="center"/>
        </w:trPr>
        <w:tc>
          <w:tcPr>
            <w:tcW w:w="600" w:type="pct"/>
            <w:vMerge/>
            <w:shd w:val="clear" w:color="auto" w:fill="auto"/>
            <w:vAlign w:val="center"/>
          </w:tcPr>
          <w:p w14:paraId="2606069E" w14:textId="77777777" w:rsidR="008E76DA" w:rsidRPr="00E1199C" w:rsidRDefault="008E76DA" w:rsidP="008E76DA">
            <w:pPr>
              <w:widowControl/>
              <w:numPr>
                <w:ilvl w:val="0"/>
                <w:numId w:val="1"/>
              </w:numPr>
              <w:ind w:left="252" w:hanging="252"/>
              <w:rPr>
                <w:rFonts w:asciiTheme="minorEastAsia" w:hAnsiTheme="minorEastAsia" w:cs="Times New Roman"/>
                <w:color w:val="000000"/>
                <w:kern w:val="0"/>
                <w:szCs w:val="21"/>
              </w:rPr>
            </w:pPr>
          </w:p>
        </w:tc>
        <w:tc>
          <w:tcPr>
            <w:tcW w:w="823" w:type="pct"/>
            <w:vMerge/>
            <w:shd w:val="clear" w:color="auto" w:fill="auto"/>
            <w:vAlign w:val="center"/>
          </w:tcPr>
          <w:p w14:paraId="5038B204" w14:textId="77777777" w:rsidR="008E76DA" w:rsidRPr="00E1199C" w:rsidRDefault="008E76DA" w:rsidP="008E76DA">
            <w:pPr>
              <w:numPr>
                <w:ilvl w:val="0"/>
                <w:numId w:val="2"/>
              </w:numPr>
              <w:rPr>
                <w:rFonts w:asciiTheme="minorEastAsia" w:hAnsiTheme="minorEastAsia" w:cs="Times New Roman"/>
                <w:color w:val="000000"/>
                <w:kern w:val="0"/>
                <w:szCs w:val="21"/>
              </w:rPr>
            </w:pPr>
          </w:p>
        </w:tc>
        <w:tc>
          <w:tcPr>
            <w:tcW w:w="2526" w:type="pct"/>
            <w:shd w:val="clear" w:color="auto" w:fill="auto"/>
            <w:vAlign w:val="center"/>
          </w:tcPr>
          <w:p w14:paraId="2A121C65" w14:textId="7249F6D5" w:rsidR="008E76DA" w:rsidRPr="00E1199C" w:rsidRDefault="008E76DA" w:rsidP="008E76DA">
            <w:pPr>
              <w:rPr>
                <w:rFonts w:asciiTheme="minorEastAsia" w:hAnsiTheme="minorEastAsia" w:cs="Times New Roman"/>
                <w:szCs w:val="21"/>
              </w:rPr>
            </w:pPr>
            <w:r w:rsidRPr="001A6396">
              <w:rPr>
                <w:rFonts w:hint="eastAsia"/>
              </w:rPr>
              <w:t>坚持落实立德树人根本任务，建立健全“三全育人”体制机制，扎实做好党建和思想政治工作</w:t>
            </w:r>
          </w:p>
        </w:tc>
        <w:tc>
          <w:tcPr>
            <w:tcW w:w="325" w:type="pct"/>
            <w:shd w:val="clear" w:color="auto" w:fill="auto"/>
            <w:vAlign w:val="center"/>
          </w:tcPr>
          <w:p w14:paraId="13D81979" w14:textId="1A8F5127" w:rsidR="008E76DA" w:rsidRPr="008E76DA" w:rsidRDefault="008E76DA" w:rsidP="008E76DA">
            <w:pPr>
              <w:jc w:val="center"/>
              <w:rPr>
                <w:rFonts w:asciiTheme="minorEastAsia" w:hAnsiTheme="minorEastAsia" w:cs="Times New Roman"/>
                <w:szCs w:val="21"/>
              </w:rPr>
            </w:pPr>
            <w:r w:rsidRPr="008E76DA">
              <w:rPr>
                <w:rFonts w:asciiTheme="minorEastAsia" w:hAnsiTheme="minorEastAsia" w:hint="eastAsia"/>
              </w:rPr>
              <w:t>2</w:t>
            </w:r>
          </w:p>
        </w:tc>
        <w:tc>
          <w:tcPr>
            <w:tcW w:w="726" w:type="pct"/>
            <w:vAlign w:val="center"/>
          </w:tcPr>
          <w:p w14:paraId="6455F512" w14:textId="77777777" w:rsidR="008E76DA" w:rsidRPr="00E1199C" w:rsidRDefault="008E76DA" w:rsidP="008E76DA">
            <w:pPr>
              <w:widowControl/>
              <w:jc w:val="center"/>
              <w:rPr>
                <w:rFonts w:asciiTheme="minorEastAsia" w:hAnsiTheme="minorEastAsia" w:cs="Times New Roman"/>
                <w:color w:val="000000"/>
                <w:kern w:val="0"/>
                <w:szCs w:val="21"/>
              </w:rPr>
            </w:pPr>
          </w:p>
        </w:tc>
      </w:tr>
      <w:tr w:rsidR="008E76DA" w:rsidRPr="006842FD" w14:paraId="00496427" w14:textId="77777777" w:rsidTr="008E76DA">
        <w:trPr>
          <w:cantSplit/>
          <w:trHeight w:val="470"/>
          <w:jc w:val="center"/>
        </w:trPr>
        <w:tc>
          <w:tcPr>
            <w:tcW w:w="600" w:type="pct"/>
            <w:vMerge/>
            <w:shd w:val="clear" w:color="auto" w:fill="auto"/>
            <w:vAlign w:val="center"/>
          </w:tcPr>
          <w:p w14:paraId="21499F8E" w14:textId="77777777" w:rsidR="008E76DA" w:rsidRPr="00E1199C" w:rsidRDefault="008E76DA" w:rsidP="008E76DA">
            <w:pPr>
              <w:widowControl/>
              <w:numPr>
                <w:ilvl w:val="0"/>
                <w:numId w:val="1"/>
              </w:numPr>
              <w:ind w:left="252" w:hanging="252"/>
              <w:rPr>
                <w:rFonts w:asciiTheme="minorEastAsia" w:hAnsiTheme="minorEastAsia" w:cs="Times New Roman"/>
                <w:color w:val="000000"/>
                <w:kern w:val="0"/>
                <w:szCs w:val="21"/>
              </w:rPr>
            </w:pPr>
          </w:p>
        </w:tc>
        <w:tc>
          <w:tcPr>
            <w:tcW w:w="823" w:type="pct"/>
            <w:shd w:val="clear" w:color="auto" w:fill="auto"/>
            <w:vAlign w:val="center"/>
          </w:tcPr>
          <w:p w14:paraId="207AC748" w14:textId="540EEAFF" w:rsidR="008E76DA" w:rsidRPr="00E1199C" w:rsidRDefault="008E76DA" w:rsidP="008E76DA">
            <w:pPr>
              <w:rPr>
                <w:rFonts w:asciiTheme="minorEastAsia" w:hAnsiTheme="minorEastAsia" w:cs="Times New Roman"/>
                <w:color w:val="000000"/>
                <w:kern w:val="0"/>
                <w:szCs w:val="21"/>
              </w:rPr>
            </w:pPr>
            <w:r>
              <w:rPr>
                <w:rFonts w:asciiTheme="minorEastAsia" w:hAnsiTheme="minorEastAsia" w:cs="Times New Roman" w:hint="eastAsia"/>
                <w:color w:val="000000"/>
                <w:kern w:val="0"/>
                <w:szCs w:val="21"/>
              </w:rPr>
              <w:t>1</w:t>
            </w:r>
            <w:r>
              <w:rPr>
                <w:rFonts w:asciiTheme="minorEastAsia" w:hAnsiTheme="minorEastAsia" w:cs="Times New Roman"/>
                <w:color w:val="000000"/>
                <w:kern w:val="0"/>
                <w:szCs w:val="21"/>
              </w:rPr>
              <w:t>.2</w:t>
            </w:r>
            <w:r>
              <w:rPr>
                <w:rFonts w:asciiTheme="minorEastAsia" w:hAnsiTheme="minorEastAsia" w:cs="Times New Roman" w:hint="eastAsia"/>
                <w:color w:val="000000"/>
                <w:kern w:val="0"/>
                <w:szCs w:val="21"/>
              </w:rPr>
              <w:t>学位标准</w:t>
            </w:r>
          </w:p>
        </w:tc>
        <w:tc>
          <w:tcPr>
            <w:tcW w:w="2526" w:type="pct"/>
            <w:shd w:val="clear" w:color="auto" w:fill="auto"/>
            <w:vAlign w:val="center"/>
          </w:tcPr>
          <w:p w14:paraId="213BCD94" w14:textId="0728FDBE" w:rsidR="008E76DA" w:rsidRPr="00E1199C" w:rsidRDefault="008E76DA" w:rsidP="008E76DA">
            <w:pPr>
              <w:rPr>
                <w:rFonts w:asciiTheme="minorEastAsia" w:hAnsiTheme="minorEastAsia" w:cs="Times New Roman"/>
                <w:szCs w:val="21"/>
              </w:rPr>
            </w:pPr>
            <w:r w:rsidRPr="001A6396">
              <w:rPr>
                <w:rFonts w:hint="eastAsia"/>
              </w:rPr>
              <w:t>具有清晰的办学定位和目标，符合本专业学位特点，不断凝练学科专业特色，具有与本单位办学定位及特色相一致的学位授予质量标准</w:t>
            </w:r>
          </w:p>
        </w:tc>
        <w:tc>
          <w:tcPr>
            <w:tcW w:w="325" w:type="pct"/>
            <w:shd w:val="clear" w:color="auto" w:fill="auto"/>
            <w:vAlign w:val="center"/>
          </w:tcPr>
          <w:p w14:paraId="0E4A77FE" w14:textId="4A9B1AD2" w:rsidR="008E76DA" w:rsidRPr="008E76DA" w:rsidRDefault="008E76DA" w:rsidP="008E76DA">
            <w:pPr>
              <w:jc w:val="center"/>
              <w:rPr>
                <w:rFonts w:asciiTheme="minorEastAsia" w:hAnsiTheme="minorEastAsia" w:cs="Times New Roman"/>
                <w:szCs w:val="21"/>
              </w:rPr>
            </w:pPr>
            <w:r w:rsidRPr="008E76DA">
              <w:rPr>
                <w:rFonts w:asciiTheme="minorEastAsia" w:hAnsiTheme="minorEastAsia" w:hint="eastAsia"/>
              </w:rPr>
              <w:t>2</w:t>
            </w:r>
          </w:p>
        </w:tc>
        <w:tc>
          <w:tcPr>
            <w:tcW w:w="726" w:type="pct"/>
            <w:vAlign w:val="center"/>
          </w:tcPr>
          <w:p w14:paraId="59E9FADA" w14:textId="77777777" w:rsidR="008E76DA" w:rsidRPr="00E1199C" w:rsidRDefault="008E76DA" w:rsidP="008E76DA">
            <w:pPr>
              <w:widowControl/>
              <w:jc w:val="center"/>
              <w:rPr>
                <w:rFonts w:asciiTheme="minorEastAsia" w:hAnsiTheme="minorEastAsia" w:cs="Times New Roman"/>
                <w:color w:val="000000"/>
                <w:kern w:val="0"/>
                <w:szCs w:val="21"/>
              </w:rPr>
            </w:pPr>
          </w:p>
        </w:tc>
      </w:tr>
      <w:tr w:rsidR="008E76DA" w:rsidRPr="006842FD" w14:paraId="4ED9FC99" w14:textId="77777777" w:rsidTr="008E76DA">
        <w:trPr>
          <w:cantSplit/>
          <w:trHeight w:val="470"/>
          <w:jc w:val="center"/>
        </w:trPr>
        <w:tc>
          <w:tcPr>
            <w:tcW w:w="600" w:type="pct"/>
            <w:vMerge/>
            <w:shd w:val="clear" w:color="auto" w:fill="auto"/>
            <w:vAlign w:val="center"/>
          </w:tcPr>
          <w:p w14:paraId="39869498" w14:textId="77777777" w:rsidR="008E76DA" w:rsidRPr="00E1199C" w:rsidRDefault="008E76DA" w:rsidP="008E76DA">
            <w:pPr>
              <w:widowControl/>
              <w:numPr>
                <w:ilvl w:val="0"/>
                <w:numId w:val="1"/>
              </w:numPr>
              <w:ind w:left="252" w:hanging="252"/>
              <w:rPr>
                <w:rFonts w:asciiTheme="minorEastAsia" w:hAnsiTheme="minorEastAsia" w:cs="Times New Roman"/>
                <w:color w:val="000000"/>
                <w:kern w:val="0"/>
                <w:szCs w:val="21"/>
              </w:rPr>
            </w:pPr>
          </w:p>
        </w:tc>
        <w:tc>
          <w:tcPr>
            <w:tcW w:w="823" w:type="pct"/>
            <w:vMerge w:val="restart"/>
            <w:shd w:val="clear" w:color="auto" w:fill="auto"/>
            <w:vAlign w:val="center"/>
          </w:tcPr>
          <w:p w14:paraId="7AFF5385" w14:textId="3CE7402B" w:rsidR="008E76DA" w:rsidRPr="00E1199C" w:rsidRDefault="008E76DA" w:rsidP="008E76DA">
            <w:pPr>
              <w:rPr>
                <w:rFonts w:asciiTheme="minorEastAsia" w:hAnsiTheme="minorEastAsia" w:cs="Times New Roman"/>
                <w:color w:val="000000"/>
                <w:kern w:val="0"/>
                <w:szCs w:val="21"/>
              </w:rPr>
            </w:pPr>
            <w:r>
              <w:rPr>
                <w:rFonts w:asciiTheme="minorEastAsia" w:hAnsiTheme="minorEastAsia" w:cs="Times New Roman" w:hint="eastAsia"/>
                <w:color w:val="000000"/>
                <w:kern w:val="0"/>
                <w:szCs w:val="21"/>
              </w:rPr>
              <w:t>1</w:t>
            </w:r>
            <w:r>
              <w:rPr>
                <w:rFonts w:asciiTheme="minorEastAsia" w:hAnsiTheme="minorEastAsia" w:cs="Times New Roman"/>
                <w:color w:val="000000"/>
                <w:kern w:val="0"/>
                <w:szCs w:val="21"/>
              </w:rPr>
              <w:t>.3</w:t>
            </w:r>
            <w:r>
              <w:rPr>
                <w:rFonts w:asciiTheme="minorEastAsia" w:hAnsiTheme="minorEastAsia" w:cs="Times New Roman" w:hint="eastAsia"/>
                <w:color w:val="000000"/>
                <w:kern w:val="0"/>
                <w:szCs w:val="21"/>
              </w:rPr>
              <w:t>服务贡献</w:t>
            </w:r>
          </w:p>
        </w:tc>
        <w:tc>
          <w:tcPr>
            <w:tcW w:w="2526" w:type="pct"/>
            <w:shd w:val="clear" w:color="auto" w:fill="auto"/>
            <w:vAlign w:val="center"/>
          </w:tcPr>
          <w:p w14:paraId="30342062" w14:textId="3B60B7FE" w:rsidR="008E76DA" w:rsidRPr="00E1199C" w:rsidRDefault="008E76DA" w:rsidP="008E76DA">
            <w:pPr>
              <w:rPr>
                <w:rFonts w:asciiTheme="minorEastAsia" w:hAnsiTheme="minorEastAsia" w:cs="Times New Roman"/>
                <w:szCs w:val="21"/>
              </w:rPr>
            </w:pPr>
            <w:r w:rsidRPr="001A6396">
              <w:rPr>
                <w:rFonts w:hint="eastAsia"/>
              </w:rPr>
              <w:t>坚持需求导向，积极服务国家和区域经济社会发展</w:t>
            </w:r>
          </w:p>
        </w:tc>
        <w:tc>
          <w:tcPr>
            <w:tcW w:w="325" w:type="pct"/>
            <w:shd w:val="clear" w:color="auto" w:fill="auto"/>
            <w:vAlign w:val="center"/>
          </w:tcPr>
          <w:p w14:paraId="5ACB2E3C" w14:textId="087F4C9D" w:rsidR="008E76DA" w:rsidRPr="008E76DA" w:rsidRDefault="008E76DA" w:rsidP="008E76DA">
            <w:pPr>
              <w:jc w:val="center"/>
              <w:rPr>
                <w:rFonts w:asciiTheme="minorEastAsia" w:hAnsiTheme="minorEastAsia" w:cs="Times New Roman"/>
                <w:szCs w:val="21"/>
              </w:rPr>
            </w:pPr>
            <w:r w:rsidRPr="008E76DA">
              <w:rPr>
                <w:rFonts w:asciiTheme="minorEastAsia" w:hAnsiTheme="minorEastAsia" w:hint="eastAsia"/>
              </w:rPr>
              <w:t>1</w:t>
            </w:r>
          </w:p>
        </w:tc>
        <w:tc>
          <w:tcPr>
            <w:tcW w:w="726" w:type="pct"/>
            <w:vAlign w:val="center"/>
          </w:tcPr>
          <w:p w14:paraId="3FB99D72" w14:textId="77777777" w:rsidR="008E76DA" w:rsidRPr="00E1199C" w:rsidRDefault="008E76DA" w:rsidP="008E76DA">
            <w:pPr>
              <w:widowControl/>
              <w:jc w:val="center"/>
              <w:rPr>
                <w:rFonts w:asciiTheme="minorEastAsia" w:hAnsiTheme="minorEastAsia" w:cs="Times New Roman"/>
                <w:color w:val="000000"/>
                <w:kern w:val="0"/>
                <w:szCs w:val="21"/>
              </w:rPr>
            </w:pPr>
          </w:p>
        </w:tc>
      </w:tr>
      <w:tr w:rsidR="008E76DA" w:rsidRPr="006842FD" w14:paraId="30CCB31E" w14:textId="77777777" w:rsidTr="008E76DA">
        <w:trPr>
          <w:cantSplit/>
          <w:trHeight w:val="470"/>
          <w:jc w:val="center"/>
        </w:trPr>
        <w:tc>
          <w:tcPr>
            <w:tcW w:w="600" w:type="pct"/>
            <w:vMerge/>
            <w:shd w:val="clear" w:color="auto" w:fill="auto"/>
            <w:vAlign w:val="center"/>
          </w:tcPr>
          <w:p w14:paraId="4ADE6CE8" w14:textId="77777777" w:rsidR="008E76DA" w:rsidRPr="00E1199C" w:rsidRDefault="008E76DA" w:rsidP="008E76DA">
            <w:pPr>
              <w:widowControl/>
              <w:numPr>
                <w:ilvl w:val="0"/>
                <w:numId w:val="1"/>
              </w:numPr>
              <w:ind w:left="252" w:hanging="252"/>
              <w:rPr>
                <w:rFonts w:asciiTheme="minorEastAsia" w:hAnsiTheme="minorEastAsia" w:cs="Times New Roman"/>
                <w:color w:val="000000"/>
                <w:kern w:val="0"/>
                <w:szCs w:val="21"/>
              </w:rPr>
            </w:pPr>
          </w:p>
        </w:tc>
        <w:tc>
          <w:tcPr>
            <w:tcW w:w="823" w:type="pct"/>
            <w:vMerge/>
            <w:shd w:val="clear" w:color="auto" w:fill="auto"/>
            <w:vAlign w:val="center"/>
          </w:tcPr>
          <w:p w14:paraId="5204E85B" w14:textId="77777777" w:rsidR="008E76DA" w:rsidRPr="00E1199C" w:rsidRDefault="008E76DA" w:rsidP="008E76DA">
            <w:pPr>
              <w:numPr>
                <w:ilvl w:val="0"/>
                <w:numId w:val="2"/>
              </w:numPr>
              <w:rPr>
                <w:rFonts w:asciiTheme="minorEastAsia" w:hAnsiTheme="minorEastAsia" w:cs="Times New Roman"/>
                <w:color w:val="000000"/>
                <w:kern w:val="0"/>
                <w:szCs w:val="21"/>
              </w:rPr>
            </w:pPr>
          </w:p>
        </w:tc>
        <w:tc>
          <w:tcPr>
            <w:tcW w:w="2526" w:type="pct"/>
            <w:shd w:val="clear" w:color="auto" w:fill="auto"/>
            <w:vAlign w:val="center"/>
          </w:tcPr>
          <w:p w14:paraId="2152D05D" w14:textId="16AAE580" w:rsidR="008E76DA" w:rsidRPr="00E1199C" w:rsidRDefault="008E76DA" w:rsidP="008E76DA">
            <w:pPr>
              <w:rPr>
                <w:rFonts w:asciiTheme="minorEastAsia" w:hAnsiTheme="minorEastAsia" w:cs="Times New Roman"/>
                <w:szCs w:val="21"/>
              </w:rPr>
            </w:pPr>
            <w:r w:rsidRPr="001A6396">
              <w:rPr>
                <w:rFonts w:hint="eastAsia"/>
              </w:rPr>
              <w:t>支持和指导研究生将科研成果、实践成果转化应用，促进科技进步发展</w:t>
            </w:r>
          </w:p>
        </w:tc>
        <w:tc>
          <w:tcPr>
            <w:tcW w:w="325" w:type="pct"/>
            <w:shd w:val="clear" w:color="auto" w:fill="auto"/>
            <w:vAlign w:val="center"/>
          </w:tcPr>
          <w:p w14:paraId="01104972" w14:textId="35331766" w:rsidR="008E76DA" w:rsidRPr="008E76DA" w:rsidRDefault="008E76DA" w:rsidP="008E76DA">
            <w:pPr>
              <w:jc w:val="center"/>
              <w:rPr>
                <w:rFonts w:asciiTheme="minorEastAsia" w:hAnsiTheme="minorEastAsia" w:cs="Times New Roman"/>
                <w:szCs w:val="21"/>
              </w:rPr>
            </w:pPr>
            <w:r w:rsidRPr="008E76DA">
              <w:rPr>
                <w:rFonts w:asciiTheme="minorEastAsia" w:hAnsiTheme="minorEastAsia" w:hint="eastAsia"/>
              </w:rPr>
              <w:t>1</w:t>
            </w:r>
          </w:p>
        </w:tc>
        <w:tc>
          <w:tcPr>
            <w:tcW w:w="726" w:type="pct"/>
            <w:vAlign w:val="center"/>
          </w:tcPr>
          <w:p w14:paraId="68DE3CBB" w14:textId="77777777" w:rsidR="008E76DA" w:rsidRPr="00E1199C" w:rsidRDefault="008E76DA" w:rsidP="008E76DA">
            <w:pPr>
              <w:widowControl/>
              <w:jc w:val="center"/>
              <w:rPr>
                <w:rFonts w:asciiTheme="minorEastAsia" w:hAnsiTheme="minorEastAsia" w:cs="Times New Roman"/>
                <w:color w:val="000000"/>
                <w:kern w:val="0"/>
                <w:szCs w:val="21"/>
              </w:rPr>
            </w:pPr>
          </w:p>
        </w:tc>
      </w:tr>
      <w:tr w:rsidR="00C81951" w:rsidRPr="006842FD" w14:paraId="5E99AFEE" w14:textId="77777777" w:rsidTr="008E76DA">
        <w:trPr>
          <w:cantSplit/>
          <w:trHeight w:val="470"/>
          <w:jc w:val="center"/>
        </w:trPr>
        <w:tc>
          <w:tcPr>
            <w:tcW w:w="600" w:type="pct"/>
            <w:vMerge w:val="restart"/>
            <w:shd w:val="clear" w:color="auto" w:fill="auto"/>
            <w:vAlign w:val="center"/>
          </w:tcPr>
          <w:p w14:paraId="6AC4CE6C" w14:textId="7D20766A" w:rsidR="00C81951" w:rsidRPr="00E1199C" w:rsidRDefault="00AD35CE" w:rsidP="00AD35CE">
            <w:pPr>
              <w:widowControl/>
              <w:rPr>
                <w:rFonts w:asciiTheme="minorEastAsia" w:hAnsiTheme="minorEastAsia" w:cs="Times New Roman"/>
                <w:color w:val="000000"/>
                <w:kern w:val="0"/>
                <w:szCs w:val="21"/>
              </w:rPr>
            </w:pPr>
            <w:r>
              <w:rPr>
                <w:rFonts w:asciiTheme="minorEastAsia" w:hAnsiTheme="minorEastAsia" w:cs="Times New Roman" w:hint="eastAsia"/>
                <w:color w:val="000000"/>
                <w:kern w:val="0"/>
                <w:szCs w:val="21"/>
              </w:rPr>
              <w:t>2</w:t>
            </w:r>
            <w:r>
              <w:rPr>
                <w:rFonts w:asciiTheme="minorEastAsia" w:hAnsiTheme="minorEastAsia" w:cs="Times New Roman"/>
                <w:color w:val="000000"/>
                <w:kern w:val="0"/>
                <w:szCs w:val="21"/>
              </w:rPr>
              <w:t>.</w:t>
            </w:r>
            <w:r w:rsidR="00C81951" w:rsidRPr="00E1199C">
              <w:rPr>
                <w:rFonts w:asciiTheme="minorEastAsia" w:hAnsiTheme="minorEastAsia" w:cs="Times New Roman" w:hint="eastAsia"/>
                <w:color w:val="000000"/>
                <w:kern w:val="0"/>
                <w:szCs w:val="21"/>
              </w:rPr>
              <w:t>实践基地（</w:t>
            </w:r>
            <w:r w:rsidR="001A0EA1">
              <w:rPr>
                <w:rFonts w:asciiTheme="minorEastAsia" w:hAnsiTheme="minorEastAsia" w:cs="Times New Roman"/>
                <w:color w:val="000000"/>
                <w:kern w:val="0"/>
                <w:szCs w:val="21"/>
              </w:rPr>
              <w:t>9</w:t>
            </w:r>
            <w:r w:rsidR="00C81951" w:rsidRPr="00E1199C">
              <w:rPr>
                <w:rFonts w:asciiTheme="minorEastAsia" w:hAnsiTheme="minorEastAsia" w:cs="Times New Roman" w:hint="eastAsia"/>
                <w:color w:val="000000"/>
                <w:kern w:val="0"/>
                <w:szCs w:val="21"/>
              </w:rPr>
              <w:t>分）</w:t>
            </w:r>
          </w:p>
        </w:tc>
        <w:tc>
          <w:tcPr>
            <w:tcW w:w="823" w:type="pct"/>
            <w:vMerge w:val="restart"/>
            <w:shd w:val="clear" w:color="auto" w:fill="auto"/>
            <w:vAlign w:val="center"/>
          </w:tcPr>
          <w:p w14:paraId="1B2FE512" w14:textId="172BC4D9" w:rsidR="00C81951" w:rsidRPr="00E1199C" w:rsidRDefault="00AD35CE" w:rsidP="00AD35CE">
            <w:pPr>
              <w:rPr>
                <w:rFonts w:asciiTheme="minorEastAsia" w:hAnsiTheme="minorEastAsia" w:cs="Times New Roman"/>
                <w:color w:val="000000"/>
                <w:kern w:val="0"/>
                <w:szCs w:val="21"/>
              </w:rPr>
            </w:pPr>
            <w:r>
              <w:rPr>
                <w:rFonts w:asciiTheme="minorEastAsia" w:hAnsiTheme="minorEastAsia" w:cs="Times New Roman" w:hint="eastAsia"/>
                <w:color w:val="000000"/>
                <w:kern w:val="0"/>
                <w:szCs w:val="21"/>
              </w:rPr>
              <w:t>2</w:t>
            </w:r>
            <w:r>
              <w:rPr>
                <w:rFonts w:asciiTheme="minorEastAsia" w:hAnsiTheme="minorEastAsia" w:cs="Times New Roman"/>
                <w:color w:val="000000"/>
                <w:kern w:val="0"/>
                <w:szCs w:val="21"/>
              </w:rPr>
              <w:t>.1</w:t>
            </w:r>
            <w:r w:rsidR="00C81951" w:rsidRPr="00E1199C">
              <w:rPr>
                <w:rFonts w:asciiTheme="minorEastAsia" w:hAnsiTheme="minorEastAsia" w:cs="Times New Roman"/>
                <w:color w:val="000000"/>
                <w:kern w:val="0"/>
                <w:szCs w:val="21"/>
              </w:rPr>
              <w:t>基地</w:t>
            </w:r>
            <w:r w:rsidR="00C81951" w:rsidRPr="00E1199C">
              <w:rPr>
                <w:rFonts w:asciiTheme="minorEastAsia" w:hAnsiTheme="minorEastAsia" w:cs="Times New Roman" w:hint="eastAsia"/>
                <w:color w:val="000000"/>
                <w:kern w:val="0"/>
                <w:szCs w:val="21"/>
              </w:rPr>
              <w:t>建设</w:t>
            </w:r>
          </w:p>
        </w:tc>
        <w:tc>
          <w:tcPr>
            <w:tcW w:w="2526" w:type="pct"/>
            <w:shd w:val="clear" w:color="auto" w:fill="auto"/>
            <w:vAlign w:val="center"/>
          </w:tcPr>
          <w:p w14:paraId="1773A34E" w14:textId="77777777" w:rsidR="00C81951" w:rsidRPr="00E1199C" w:rsidRDefault="00C81951" w:rsidP="00BC1DC3">
            <w:pPr>
              <w:rPr>
                <w:rFonts w:asciiTheme="minorEastAsia" w:hAnsiTheme="minorEastAsia" w:cs="Times New Roman"/>
                <w:szCs w:val="21"/>
              </w:rPr>
            </w:pPr>
            <w:r w:rsidRPr="00E1199C">
              <w:rPr>
                <w:rFonts w:asciiTheme="minorEastAsia" w:hAnsiTheme="minorEastAsia" w:cs="Times New Roman" w:hint="eastAsia"/>
                <w:szCs w:val="21"/>
              </w:rPr>
              <w:t xml:space="preserve">培养单位根据专业学位类别的特点和培养目标定位，紧紧围绕行业和区域人才需求，分类制定基地遴选与建设标准 </w:t>
            </w:r>
          </w:p>
        </w:tc>
        <w:tc>
          <w:tcPr>
            <w:tcW w:w="325" w:type="pct"/>
            <w:shd w:val="clear" w:color="auto" w:fill="auto"/>
            <w:vAlign w:val="center"/>
          </w:tcPr>
          <w:p w14:paraId="4A4CB0EA" w14:textId="77777777" w:rsidR="00C81951" w:rsidRPr="00E1199C" w:rsidRDefault="00C81951" w:rsidP="008E76DA">
            <w:pPr>
              <w:jc w:val="center"/>
              <w:rPr>
                <w:rFonts w:asciiTheme="minorEastAsia" w:hAnsiTheme="minorEastAsia" w:cs="Times New Roman"/>
                <w:szCs w:val="21"/>
              </w:rPr>
            </w:pPr>
            <w:r w:rsidRPr="00E1199C">
              <w:rPr>
                <w:rFonts w:asciiTheme="minorEastAsia" w:hAnsiTheme="minorEastAsia" w:cs="Times New Roman" w:hint="eastAsia"/>
                <w:szCs w:val="21"/>
              </w:rPr>
              <w:t>1</w:t>
            </w:r>
          </w:p>
        </w:tc>
        <w:tc>
          <w:tcPr>
            <w:tcW w:w="726" w:type="pct"/>
            <w:vAlign w:val="center"/>
          </w:tcPr>
          <w:p w14:paraId="7B2BE914" w14:textId="77777777" w:rsidR="00C81951" w:rsidRPr="00E1199C" w:rsidRDefault="00C81951" w:rsidP="008E76DA">
            <w:pPr>
              <w:widowControl/>
              <w:jc w:val="center"/>
              <w:rPr>
                <w:rFonts w:asciiTheme="minorEastAsia" w:hAnsiTheme="minorEastAsia" w:cs="Times New Roman"/>
                <w:color w:val="000000"/>
                <w:kern w:val="0"/>
                <w:szCs w:val="21"/>
              </w:rPr>
            </w:pPr>
          </w:p>
        </w:tc>
      </w:tr>
      <w:tr w:rsidR="00C81951" w:rsidRPr="006842FD" w14:paraId="61EC3BCF" w14:textId="77777777" w:rsidTr="008E76DA">
        <w:trPr>
          <w:cantSplit/>
          <w:trHeight w:val="470"/>
          <w:jc w:val="center"/>
        </w:trPr>
        <w:tc>
          <w:tcPr>
            <w:tcW w:w="600" w:type="pct"/>
            <w:vMerge/>
            <w:shd w:val="clear" w:color="auto" w:fill="auto"/>
            <w:vAlign w:val="center"/>
          </w:tcPr>
          <w:p w14:paraId="48FF2D7A" w14:textId="77777777" w:rsidR="00C81951" w:rsidRPr="00E1199C" w:rsidRDefault="00C81951" w:rsidP="00BC1DC3">
            <w:pPr>
              <w:widowControl/>
              <w:numPr>
                <w:ilvl w:val="0"/>
                <w:numId w:val="1"/>
              </w:numPr>
              <w:ind w:left="252" w:hanging="252"/>
              <w:rPr>
                <w:rFonts w:asciiTheme="minorEastAsia" w:hAnsiTheme="minorEastAsia" w:cs="Times New Roman"/>
                <w:color w:val="000000"/>
                <w:kern w:val="0"/>
                <w:szCs w:val="21"/>
              </w:rPr>
            </w:pPr>
          </w:p>
        </w:tc>
        <w:tc>
          <w:tcPr>
            <w:tcW w:w="823" w:type="pct"/>
            <w:vMerge/>
            <w:shd w:val="clear" w:color="auto" w:fill="auto"/>
            <w:vAlign w:val="center"/>
          </w:tcPr>
          <w:p w14:paraId="0080905E" w14:textId="77777777" w:rsidR="00C81951" w:rsidRPr="00E1199C" w:rsidRDefault="00C81951" w:rsidP="00BC1DC3">
            <w:pPr>
              <w:numPr>
                <w:ilvl w:val="0"/>
                <w:numId w:val="2"/>
              </w:numPr>
              <w:rPr>
                <w:rFonts w:asciiTheme="minorEastAsia" w:hAnsiTheme="minorEastAsia" w:cs="Times New Roman"/>
                <w:color w:val="000000"/>
                <w:kern w:val="0"/>
                <w:szCs w:val="21"/>
              </w:rPr>
            </w:pPr>
          </w:p>
        </w:tc>
        <w:tc>
          <w:tcPr>
            <w:tcW w:w="2526" w:type="pct"/>
            <w:shd w:val="clear" w:color="auto" w:fill="auto"/>
            <w:vAlign w:val="center"/>
          </w:tcPr>
          <w:p w14:paraId="5F2F20F7" w14:textId="77777777" w:rsidR="00C81951" w:rsidRPr="00E1199C" w:rsidRDefault="00C81951" w:rsidP="00BC1DC3">
            <w:pPr>
              <w:rPr>
                <w:rFonts w:asciiTheme="minorEastAsia" w:hAnsiTheme="minorEastAsia" w:cs="Times New Roman"/>
                <w:szCs w:val="21"/>
              </w:rPr>
            </w:pPr>
            <w:r w:rsidRPr="00E1199C">
              <w:rPr>
                <w:rFonts w:asciiTheme="minorEastAsia" w:hAnsiTheme="minorEastAsia" w:cs="Times New Roman" w:hint="eastAsia"/>
                <w:szCs w:val="21"/>
              </w:rPr>
              <w:t>培养单位应建立</w:t>
            </w:r>
            <w:r w:rsidRPr="00E1199C">
              <w:rPr>
                <w:rFonts w:asciiTheme="minorEastAsia" w:hAnsiTheme="minorEastAsia" w:cs="Times New Roman"/>
                <w:szCs w:val="21"/>
              </w:rPr>
              <w:t>稳定的专业学位研究生培养实践基地</w:t>
            </w:r>
            <w:r w:rsidRPr="00E1199C">
              <w:rPr>
                <w:rFonts w:asciiTheme="minorEastAsia" w:hAnsiTheme="minorEastAsia" w:cs="Times New Roman" w:hint="eastAsia"/>
                <w:szCs w:val="21"/>
              </w:rPr>
              <w:t>，对实践基地的认定程序规范</w:t>
            </w:r>
          </w:p>
        </w:tc>
        <w:tc>
          <w:tcPr>
            <w:tcW w:w="325" w:type="pct"/>
            <w:shd w:val="clear" w:color="auto" w:fill="auto"/>
            <w:vAlign w:val="center"/>
          </w:tcPr>
          <w:p w14:paraId="2E109420" w14:textId="77777777" w:rsidR="00C81951" w:rsidRPr="00E1199C" w:rsidRDefault="00C81951" w:rsidP="008E76DA">
            <w:pPr>
              <w:jc w:val="center"/>
              <w:rPr>
                <w:rFonts w:asciiTheme="minorEastAsia" w:hAnsiTheme="minorEastAsia" w:cs="Times New Roman"/>
                <w:szCs w:val="21"/>
              </w:rPr>
            </w:pPr>
            <w:r w:rsidRPr="00E1199C">
              <w:rPr>
                <w:rFonts w:asciiTheme="minorEastAsia" w:hAnsiTheme="minorEastAsia" w:cs="Times New Roman" w:hint="eastAsia"/>
                <w:szCs w:val="21"/>
              </w:rPr>
              <w:t>1</w:t>
            </w:r>
          </w:p>
        </w:tc>
        <w:tc>
          <w:tcPr>
            <w:tcW w:w="726" w:type="pct"/>
            <w:vAlign w:val="center"/>
          </w:tcPr>
          <w:p w14:paraId="4D0F603F" w14:textId="77777777" w:rsidR="00C81951" w:rsidRPr="00E1199C" w:rsidRDefault="00C81951" w:rsidP="00BC1DC3">
            <w:pPr>
              <w:widowControl/>
              <w:jc w:val="center"/>
              <w:rPr>
                <w:rFonts w:asciiTheme="minorEastAsia" w:hAnsiTheme="minorEastAsia" w:cs="Times New Roman"/>
                <w:color w:val="000000"/>
                <w:kern w:val="0"/>
                <w:szCs w:val="21"/>
              </w:rPr>
            </w:pPr>
          </w:p>
        </w:tc>
      </w:tr>
      <w:tr w:rsidR="00C81951" w:rsidRPr="006842FD" w14:paraId="27B777A1" w14:textId="77777777" w:rsidTr="008E76DA">
        <w:trPr>
          <w:cantSplit/>
          <w:trHeight w:val="470"/>
          <w:jc w:val="center"/>
        </w:trPr>
        <w:tc>
          <w:tcPr>
            <w:tcW w:w="600" w:type="pct"/>
            <w:vMerge/>
            <w:shd w:val="clear" w:color="auto" w:fill="auto"/>
            <w:vAlign w:val="center"/>
          </w:tcPr>
          <w:p w14:paraId="3EBF55C2" w14:textId="77777777" w:rsidR="00C81951" w:rsidRPr="00E1199C" w:rsidRDefault="00C81951" w:rsidP="00BC1DC3">
            <w:pPr>
              <w:widowControl/>
              <w:numPr>
                <w:ilvl w:val="0"/>
                <w:numId w:val="1"/>
              </w:numPr>
              <w:rPr>
                <w:rFonts w:asciiTheme="minorEastAsia" w:hAnsiTheme="minorEastAsia" w:cs="Times New Roman"/>
                <w:color w:val="000000"/>
                <w:kern w:val="0"/>
                <w:szCs w:val="21"/>
              </w:rPr>
            </w:pPr>
          </w:p>
        </w:tc>
        <w:tc>
          <w:tcPr>
            <w:tcW w:w="823" w:type="pct"/>
            <w:vMerge/>
            <w:shd w:val="clear" w:color="auto" w:fill="auto"/>
            <w:vAlign w:val="center"/>
          </w:tcPr>
          <w:p w14:paraId="4D49B9FC" w14:textId="77777777" w:rsidR="00C81951" w:rsidRPr="00E1199C" w:rsidRDefault="00C81951" w:rsidP="00BC1DC3">
            <w:pPr>
              <w:widowControl/>
              <w:numPr>
                <w:ilvl w:val="0"/>
                <w:numId w:val="2"/>
              </w:numPr>
              <w:rPr>
                <w:rFonts w:asciiTheme="minorEastAsia" w:hAnsiTheme="minorEastAsia" w:cs="Times New Roman"/>
                <w:color w:val="000000"/>
                <w:kern w:val="0"/>
                <w:szCs w:val="21"/>
              </w:rPr>
            </w:pPr>
          </w:p>
        </w:tc>
        <w:tc>
          <w:tcPr>
            <w:tcW w:w="2526" w:type="pct"/>
            <w:shd w:val="clear" w:color="auto" w:fill="auto"/>
            <w:vAlign w:val="center"/>
          </w:tcPr>
          <w:p w14:paraId="2070CF77" w14:textId="77777777" w:rsidR="00C81951" w:rsidRPr="00E1199C" w:rsidRDefault="00C81951" w:rsidP="00BC1DC3">
            <w:pPr>
              <w:rPr>
                <w:rFonts w:asciiTheme="minorEastAsia" w:hAnsiTheme="minorEastAsia" w:cs="Times New Roman"/>
                <w:szCs w:val="21"/>
              </w:rPr>
            </w:pPr>
            <w:r w:rsidRPr="00E1199C">
              <w:rPr>
                <w:rFonts w:asciiTheme="minorEastAsia" w:hAnsiTheme="minorEastAsia" w:cs="Times New Roman" w:hint="eastAsia"/>
                <w:szCs w:val="21"/>
              </w:rPr>
              <w:t>实践基地数量充足、条件良好，能够满足研究生的学习和实践需求</w:t>
            </w:r>
          </w:p>
        </w:tc>
        <w:tc>
          <w:tcPr>
            <w:tcW w:w="325" w:type="pct"/>
            <w:shd w:val="clear" w:color="auto" w:fill="auto"/>
            <w:vAlign w:val="center"/>
          </w:tcPr>
          <w:p w14:paraId="22D3D6AF" w14:textId="77777777" w:rsidR="00C81951" w:rsidRPr="00E1199C" w:rsidRDefault="00C81951" w:rsidP="008E76DA">
            <w:pPr>
              <w:jc w:val="center"/>
              <w:rPr>
                <w:rFonts w:asciiTheme="minorEastAsia" w:hAnsiTheme="minorEastAsia" w:cs="Times New Roman"/>
                <w:szCs w:val="21"/>
              </w:rPr>
            </w:pPr>
            <w:r w:rsidRPr="00E1199C">
              <w:rPr>
                <w:rFonts w:asciiTheme="minorEastAsia" w:hAnsiTheme="minorEastAsia" w:cs="Times New Roman" w:hint="eastAsia"/>
                <w:szCs w:val="21"/>
              </w:rPr>
              <w:t>1</w:t>
            </w:r>
          </w:p>
        </w:tc>
        <w:tc>
          <w:tcPr>
            <w:tcW w:w="726" w:type="pct"/>
            <w:vAlign w:val="center"/>
          </w:tcPr>
          <w:p w14:paraId="33DFB1DF" w14:textId="77777777" w:rsidR="00C81951" w:rsidRPr="00E1199C" w:rsidRDefault="00C81951" w:rsidP="00BC1DC3">
            <w:pPr>
              <w:widowControl/>
              <w:jc w:val="center"/>
              <w:rPr>
                <w:rFonts w:asciiTheme="minorEastAsia" w:hAnsiTheme="minorEastAsia" w:cs="Times New Roman"/>
                <w:color w:val="000000"/>
                <w:kern w:val="0"/>
                <w:szCs w:val="21"/>
              </w:rPr>
            </w:pPr>
          </w:p>
        </w:tc>
      </w:tr>
      <w:tr w:rsidR="00C81951" w:rsidRPr="006842FD" w14:paraId="6B27906B" w14:textId="77777777" w:rsidTr="008E76DA">
        <w:trPr>
          <w:cantSplit/>
          <w:trHeight w:val="470"/>
          <w:jc w:val="center"/>
        </w:trPr>
        <w:tc>
          <w:tcPr>
            <w:tcW w:w="600" w:type="pct"/>
            <w:vMerge/>
            <w:shd w:val="clear" w:color="auto" w:fill="auto"/>
            <w:vAlign w:val="center"/>
          </w:tcPr>
          <w:p w14:paraId="44751722" w14:textId="77777777" w:rsidR="00C81951" w:rsidRPr="00E1199C" w:rsidRDefault="00C81951" w:rsidP="00BC1DC3">
            <w:pPr>
              <w:widowControl/>
              <w:numPr>
                <w:ilvl w:val="0"/>
                <w:numId w:val="1"/>
              </w:numPr>
              <w:rPr>
                <w:rFonts w:asciiTheme="minorEastAsia" w:hAnsiTheme="minorEastAsia" w:cs="Times New Roman"/>
                <w:color w:val="000000"/>
                <w:kern w:val="0"/>
                <w:szCs w:val="21"/>
              </w:rPr>
            </w:pPr>
          </w:p>
        </w:tc>
        <w:tc>
          <w:tcPr>
            <w:tcW w:w="823" w:type="pct"/>
            <w:vMerge/>
            <w:shd w:val="clear" w:color="auto" w:fill="auto"/>
            <w:vAlign w:val="center"/>
          </w:tcPr>
          <w:p w14:paraId="5B053D4E" w14:textId="77777777" w:rsidR="00C81951" w:rsidRPr="00E1199C" w:rsidRDefault="00C81951" w:rsidP="00BC1DC3">
            <w:pPr>
              <w:widowControl/>
              <w:numPr>
                <w:ilvl w:val="0"/>
                <w:numId w:val="2"/>
              </w:numPr>
              <w:rPr>
                <w:rFonts w:asciiTheme="minorEastAsia" w:hAnsiTheme="minorEastAsia" w:cs="Times New Roman"/>
                <w:color w:val="000000"/>
                <w:kern w:val="0"/>
                <w:szCs w:val="21"/>
              </w:rPr>
            </w:pPr>
          </w:p>
        </w:tc>
        <w:tc>
          <w:tcPr>
            <w:tcW w:w="2526" w:type="pct"/>
            <w:shd w:val="clear" w:color="auto" w:fill="auto"/>
            <w:vAlign w:val="center"/>
          </w:tcPr>
          <w:p w14:paraId="730DBDE3" w14:textId="77777777" w:rsidR="00C81951" w:rsidRPr="00E1199C" w:rsidRDefault="00C81951" w:rsidP="00BC1DC3">
            <w:pPr>
              <w:rPr>
                <w:rFonts w:asciiTheme="minorEastAsia" w:hAnsiTheme="minorEastAsia" w:cs="Times New Roman"/>
                <w:szCs w:val="21"/>
              </w:rPr>
            </w:pPr>
            <w:r w:rsidRPr="00E1199C">
              <w:rPr>
                <w:rFonts w:asciiTheme="minorEastAsia" w:hAnsiTheme="minorEastAsia" w:cs="Times New Roman" w:hint="eastAsia"/>
                <w:szCs w:val="21"/>
              </w:rPr>
              <w:t>实践基地具有宿舍、食堂、教室等生活和学习的必备场所，</w:t>
            </w:r>
            <w:r w:rsidRPr="00E1199C">
              <w:rPr>
                <w:rFonts w:asciiTheme="minorEastAsia" w:hAnsiTheme="minorEastAsia" w:cs="Times New Roman"/>
                <w:szCs w:val="21"/>
              </w:rPr>
              <w:t>支撑</w:t>
            </w:r>
            <w:r w:rsidRPr="00E1199C">
              <w:rPr>
                <w:rFonts w:asciiTheme="minorEastAsia" w:hAnsiTheme="minorEastAsia" w:cs="Times New Roman" w:hint="eastAsia"/>
                <w:szCs w:val="21"/>
              </w:rPr>
              <w:t>和保障</w:t>
            </w:r>
            <w:r w:rsidRPr="00E1199C">
              <w:rPr>
                <w:rFonts w:asciiTheme="minorEastAsia" w:hAnsiTheme="minorEastAsia" w:cs="Times New Roman"/>
                <w:szCs w:val="21"/>
              </w:rPr>
              <w:t>经费</w:t>
            </w:r>
            <w:r w:rsidRPr="00E1199C">
              <w:rPr>
                <w:rFonts w:asciiTheme="minorEastAsia" w:hAnsiTheme="minorEastAsia" w:cs="Times New Roman" w:hint="eastAsia"/>
                <w:szCs w:val="21"/>
              </w:rPr>
              <w:t>充足</w:t>
            </w:r>
          </w:p>
        </w:tc>
        <w:tc>
          <w:tcPr>
            <w:tcW w:w="325" w:type="pct"/>
            <w:shd w:val="clear" w:color="auto" w:fill="auto"/>
            <w:vAlign w:val="center"/>
          </w:tcPr>
          <w:p w14:paraId="713AA486" w14:textId="77777777" w:rsidR="00C81951" w:rsidRPr="00E1199C" w:rsidRDefault="00C81951" w:rsidP="008E76DA">
            <w:pPr>
              <w:jc w:val="center"/>
              <w:rPr>
                <w:rFonts w:asciiTheme="minorEastAsia" w:hAnsiTheme="minorEastAsia" w:cs="Times New Roman"/>
                <w:szCs w:val="21"/>
              </w:rPr>
            </w:pPr>
            <w:r w:rsidRPr="00E1199C">
              <w:rPr>
                <w:rFonts w:asciiTheme="minorEastAsia" w:hAnsiTheme="minorEastAsia" w:cs="Times New Roman" w:hint="eastAsia"/>
                <w:szCs w:val="21"/>
              </w:rPr>
              <w:t>1</w:t>
            </w:r>
          </w:p>
        </w:tc>
        <w:tc>
          <w:tcPr>
            <w:tcW w:w="726" w:type="pct"/>
            <w:vAlign w:val="center"/>
          </w:tcPr>
          <w:p w14:paraId="71C69AA5" w14:textId="77777777" w:rsidR="00C81951" w:rsidRPr="00E1199C" w:rsidRDefault="00C81951" w:rsidP="00BC1DC3">
            <w:pPr>
              <w:widowControl/>
              <w:jc w:val="center"/>
              <w:rPr>
                <w:rFonts w:asciiTheme="minorEastAsia" w:hAnsiTheme="minorEastAsia" w:cs="Times New Roman"/>
                <w:color w:val="000000"/>
                <w:kern w:val="0"/>
                <w:szCs w:val="21"/>
              </w:rPr>
            </w:pPr>
          </w:p>
        </w:tc>
      </w:tr>
      <w:tr w:rsidR="00C81951" w:rsidRPr="006842FD" w14:paraId="34D34923" w14:textId="77777777" w:rsidTr="008E76DA">
        <w:trPr>
          <w:cantSplit/>
          <w:trHeight w:val="470"/>
          <w:jc w:val="center"/>
        </w:trPr>
        <w:tc>
          <w:tcPr>
            <w:tcW w:w="600" w:type="pct"/>
            <w:vMerge/>
            <w:shd w:val="clear" w:color="auto" w:fill="auto"/>
            <w:vAlign w:val="center"/>
          </w:tcPr>
          <w:p w14:paraId="67DC4909" w14:textId="77777777" w:rsidR="00C81951" w:rsidRPr="00E1199C" w:rsidRDefault="00C81951" w:rsidP="00BC1DC3">
            <w:pPr>
              <w:widowControl/>
              <w:numPr>
                <w:ilvl w:val="0"/>
                <w:numId w:val="1"/>
              </w:numPr>
              <w:rPr>
                <w:rFonts w:asciiTheme="minorEastAsia" w:hAnsiTheme="minorEastAsia" w:cs="Times New Roman"/>
                <w:color w:val="000000"/>
                <w:kern w:val="0"/>
                <w:szCs w:val="21"/>
              </w:rPr>
            </w:pPr>
          </w:p>
        </w:tc>
        <w:tc>
          <w:tcPr>
            <w:tcW w:w="823" w:type="pct"/>
            <w:vMerge w:val="restart"/>
            <w:shd w:val="clear" w:color="auto" w:fill="auto"/>
            <w:vAlign w:val="center"/>
          </w:tcPr>
          <w:p w14:paraId="08EADB54" w14:textId="7F32E419" w:rsidR="00C81951" w:rsidRPr="00E1199C" w:rsidRDefault="00AD35CE" w:rsidP="00AD35CE">
            <w:pPr>
              <w:widowControl/>
              <w:rPr>
                <w:rFonts w:asciiTheme="minorEastAsia" w:hAnsiTheme="minorEastAsia" w:cs="Times New Roman"/>
                <w:color w:val="000000"/>
                <w:kern w:val="0"/>
                <w:szCs w:val="21"/>
              </w:rPr>
            </w:pPr>
            <w:r>
              <w:rPr>
                <w:rFonts w:asciiTheme="minorEastAsia" w:hAnsiTheme="minorEastAsia" w:cs="Times New Roman" w:hint="eastAsia"/>
                <w:color w:val="000000"/>
                <w:kern w:val="0"/>
                <w:szCs w:val="21"/>
              </w:rPr>
              <w:t>2</w:t>
            </w:r>
            <w:r>
              <w:rPr>
                <w:rFonts w:asciiTheme="minorEastAsia" w:hAnsiTheme="minorEastAsia" w:cs="Times New Roman"/>
                <w:color w:val="000000"/>
                <w:kern w:val="0"/>
                <w:szCs w:val="21"/>
              </w:rPr>
              <w:t>.2</w:t>
            </w:r>
            <w:r w:rsidR="00C81951" w:rsidRPr="00E1199C">
              <w:rPr>
                <w:rFonts w:asciiTheme="minorEastAsia" w:hAnsiTheme="minorEastAsia" w:cs="Times New Roman"/>
                <w:color w:val="000000"/>
                <w:kern w:val="0"/>
                <w:szCs w:val="21"/>
              </w:rPr>
              <w:t>基地管理</w:t>
            </w:r>
          </w:p>
        </w:tc>
        <w:tc>
          <w:tcPr>
            <w:tcW w:w="2526" w:type="pct"/>
            <w:shd w:val="clear" w:color="auto" w:fill="auto"/>
            <w:vAlign w:val="center"/>
          </w:tcPr>
          <w:p w14:paraId="34ECDF10" w14:textId="738B8379" w:rsidR="00C81951" w:rsidRPr="00E1199C" w:rsidRDefault="00C81951" w:rsidP="00BC1DC3">
            <w:pPr>
              <w:rPr>
                <w:rFonts w:asciiTheme="minorEastAsia" w:hAnsiTheme="minorEastAsia" w:cs="Times New Roman"/>
                <w:szCs w:val="21"/>
              </w:rPr>
            </w:pPr>
            <w:r w:rsidRPr="00E1199C">
              <w:rPr>
                <w:rFonts w:asciiTheme="minorEastAsia" w:hAnsiTheme="minorEastAsia" w:cs="Times New Roman" w:hint="eastAsia"/>
                <w:szCs w:val="21"/>
              </w:rPr>
              <w:t>培养单位协调合作单位，建立健全基地管理体系，组建基地运行专门管理机构</w:t>
            </w:r>
            <w:r w:rsidR="00AD35CE" w:rsidRPr="00AD35CE">
              <w:rPr>
                <w:rFonts w:asciiTheme="minorEastAsia" w:hAnsiTheme="minorEastAsia" w:cs="Times New Roman" w:hint="eastAsia"/>
                <w:szCs w:val="21"/>
              </w:rPr>
              <w:t>，有负责专业学位研究生培养的专职人员</w:t>
            </w:r>
          </w:p>
        </w:tc>
        <w:tc>
          <w:tcPr>
            <w:tcW w:w="325" w:type="pct"/>
            <w:shd w:val="clear" w:color="auto" w:fill="auto"/>
            <w:vAlign w:val="center"/>
          </w:tcPr>
          <w:p w14:paraId="7E362F77" w14:textId="77777777" w:rsidR="00C81951" w:rsidRPr="00E1199C" w:rsidRDefault="00C81951" w:rsidP="008E76DA">
            <w:pPr>
              <w:jc w:val="center"/>
              <w:rPr>
                <w:rFonts w:asciiTheme="minorEastAsia" w:hAnsiTheme="minorEastAsia" w:cs="Times New Roman"/>
                <w:szCs w:val="21"/>
              </w:rPr>
            </w:pPr>
            <w:r w:rsidRPr="00E1199C">
              <w:rPr>
                <w:rFonts w:asciiTheme="minorEastAsia" w:hAnsiTheme="minorEastAsia" w:cs="Times New Roman" w:hint="eastAsia"/>
                <w:szCs w:val="21"/>
              </w:rPr>
              <w:t>1</w:t>
            </w:r>
          </w:p>
        </w:tc>
        <w:tc>
          <w:tcPr>
            <w:tcW w:w="726" w:type="pct"/>
            <w:vAlign w:val="center"/>
          </w:tcPr>
          <w:p w14:paraId="7FC7F372" w14:textId="77777777" w:rsidR="00C81951" w:rsidRPr="00E1199C" w:rsidRDefault="00C81951" w:rsidP="00BC1DC3">
            <w:pPr>
              <w:widowControl/>
              <w:jc w:val="center"/>
              <w:rPr>
                <w:rFonts w:asciiTheme="minorEastAsia" w:hAnsiTheme="minorEastAsia" w:cs="Times New Roman"/>
                <w:color w:val="000000"/>
                <w:kern w:val="0"/>
                <w:szCs w:val="21"/>
              </w:rPr>
            </w:pPr>
          </w:p>
        </w:tc>
      </w:tr>
      <w:tr w:rsidR="00C81951" w:rsidRPr="006842FD" w14:paraId="5D208E6C" w14:textId="77777777" w:rsidTr="008E76DA">
        <w:trPr>
          <w:cantSplit/>
          <w:trHeight w:val="470"/>
          <w:jc w:val="center"/>
        </w:trPr>
        <w:tc>
          <w:tcPr>
            <w:tcW w:w="600" w:type="pct"/>
            <w:vMerge/>
            <w:shd w:val="clear" w:color="auto" w:fill="auto"/>
            <w:vAlign w:val="center"/>
          </w:tcPr>
          <w:p w14:paraId="28A98CC6" w14:textId="77777777" w:rsidR="00C81951" w:rsidRPr="00E1199C" w:rsidRDefault="00C81951" w:rsidP="00BC1DC3">
            <w:pPr>
              <w:widowControl/>
              <w:numPr>
                <w:ilvl w:val="0"/>
                <w:numId w:val="1"/>
              </w:numPr>
              <w:rPr>
                <w:rFonts w:asciiTheme="minorEastAsia" w:hAnsiTheme="minorEastAsia" w:cs="Times New Roman"/>
                <w:color w:val="000000"/>
                <w:kern w:val="0"/>
                <w:szCs w:val="21"/>
              </w:rPr>
            </w:pPr>
          </w:p>
        </w:tc>
        <w:tc>
          <w:tcPr>
            <w:tcW w:w="823" w:type="pct"/>
            <w:vMerge/>
            <w:shd w:val="clear" w:color="auto" w:fill="auto"/>
            <w:vAlign w:val="center"/>
          </w:tcPr>
          <w:p w14:paraId="0B8A3F3B" w14:textId="77777777" w:rsidR="00C81951" w:rsidRPr="00E1199C" w:rsidRDefault="00C81951" w:rsidP="00BC1DC3">
            <w:pPr>
              <w:widowControl/>
              <w:numPr>
                <w:ilvl w:val="0"/>
                <w:numId w:val="2"/>
              </w:numPr>
              <w:rPr>
                <w:rFonts w:asciiTheme="minorEastAsia" w:hAnsiTheme="minorEastAsia" w:cs="Times New Roman"/>
                <w:color w:val="000000"/>
                <w:kern w:val="0"/>
                <w:szCs w:val="21"/>
              </w:rPr>
            </w:pPr>
          </w:p>
        </w:tc>
        <w:tc>
          <w:tcPr>
            <w:tcW w:w="2526" w:type="pct"/>
            <w:shd w:val="clear" w:color="auto" w:fill="auto"/>
            <w:vAlign w:val="center"/>
          </w:tcPr>
          <w:p w14:paraId="51A86FDB" w14:textId="77777777" w:rsidR="00C81951" w:rsidRPr="00E1199C" w:rsidRDefault="00C81951" w:rsidP="00BC1DC3">
            <w:pPr>
              <w:rPr>
                <w:rFonts w:asciiTheme="minorEastAsia" w:hAnsiTheme="minorEastAsia" w:cs="Times New Roman"/>
                <w:szCs w:val="21"/>
              </w:rPr>
            </w:pPr>
            <w:r w:rsidRPr="00E1199C">
              <w:rPr>
                <w:rFonts w:asciiTheme="minorEastAsia" w:hAnsiTheme="minorEastAsia" w:cs="Times New Roman" w:hint="eastAsia"/>
                <w:szCs w:val="21"/>
              </w:rPr>
              <w:t>实践基地管理体系健全和运行机制完善，各方责任权利明晰</w:t>
            </w:r>
          </w:p>
        </w:tc>
        <w:tc>
          <w:tcPr>
            <w:tcW w:w="325" w:type="pct"/>
            <w:shd w:val="clear" w:color="auto" w:fill="auto"/>
            <w:vAlign w:val="center"/>
          </w:tcPr>
          <w:p w14:paraId="45D811F4" w14:textId="77777777" w:rsidR="00C81951" w:rsidRPr="00E1199C" w:rsidRDefault="00C81951" w:rsidP="008E76DA">
            <w:pPr>
              <w:jc w:val="center"/>
              <w:rPr>
                <w:rFonts w:asciiTheme="minorEastAsia" w:hAnsiTheme="minorEastAsia" w:cs="Times New Roman"/>
                <w:szCs w:val="21"/>
              </w:rPr>
            </w:pPr>
            <w:r w:rsidRPr="00E1199C">
              <w:rPr>
                <w:rFonts w:asciiTheme="minorEastAsia" w:hAnsiTheme="minorEastAsia" w:cs="Times New Roman" w:hint="eastAsia"/>
                <w:szCs w:val="21"/>
              </w:rPr>
              <w:t>1</w:t>
            </w:r>
          </w:p>
        </w:tc>
        <w:tc>
          <w:tcPr>
            <w:tcW w:w="726" w:type="pct"/>
            <w:vAlign w:val="center"/>
          </w:tcPr>
          <w:p w14:paraId="0D359EFA" w14:textId="77777777" w:rsidR="00C81951" w:rsidRPr="00E1199C" w:rsidRDefault="00C81951" w:rsidP="00BC1DC3">
            <w:pPr>
              <w:widowControl/>
              <w:jc w:val="center"/>
              <w:rPr>
                <w:rFonts w:asciiTheme="minorEastAsia" w:hAnsiTheme="minorEastAsia" w:cs="Times New Roman"/>
                <w:color w:val="000000"/>
                <w:kern w:val="0"/>
                <w:szCs w:val="21"/>
              </w:rPr>
            </w:pPr>
          </w:p>
        </w:tc>
      </w:tr>
      <w:tr w:rsidR="00C81951" w:rsidRPr="006842FD" w14:paraId="3BB41BE2" w14:textId="77777777" w:rsidTr="008E76DA">
        <w:trPr>
          <w:cantSplit/>
          <w:trHeight w:val="470"/>
          <w:jc w:val="center"/>
        </w:trPr>
        <w:tc>
          <w:tcPr>
            <w:tcW w:w="600" w:type="pct"/>
            <w:vMerge/>
            <w:shd w:val="clear" w:color="auto" w:fill="auto"/>
            <w:vAlign w:val="center"/>
          </w:tcPr>
          <w:p w14:paraId="4504A884" w14:textId="77777777" w:rsidR="00C81951" w:rsidRPr="00E1199C" w:rsidRDefault="00C81951" w:rsidP="00BC1DC3">
            <w:pPr>
              <w:widowControl/>
              <w:numPr>
                <w:ilvl w:val="0"/>
                <w:numId w:val="1"/>
              </w:numPr>
              <w:rPr>
                <w:rFonts w:asciiTheme="minorEastAsia" w:hAnsiTheme="minorEastAsia" w:cs="Times New Roman"/>
                <w:color w:val="000000"/>
                <w:kern w:val="0"/>
                <w:szCs w:val="21"/>
              </w:rPr>
            </w:pPr>
          </w:p>
        </w:tc>
        <w:tc>
          <w:tcPr>
            <w:tcW w:w="823" w:type="pct"/>
            <w:vMerge/>
            <w:shd w:val="clear" w:color="auto" w:fill="auto"/>
            <w:vAlign w:val="center"/>
          </w:tcPr>
          <w:p w14:paraId="5EC19D47" w14:textId="77777777" w:rsidR="00C81951" w:rsidRPr="00E1199C" w:rsidRDefault="00C81951" w:rsidP="00BC1DC3">
            <w:pPr>
              <w:widowControl/>
              <w:numPr>
                <w:ilvl w:val="0"/>
                <w:numId w:val="2"/>
              </w:numPr>
              <w:rPr>
                <w:rFonts w:asciiTheme="minorEastAsia" w:hAnsiTheme="minorEastAsia" w:cs="Times New Roman"/>
                <w:color w:val="000000"/>
                <w:kern w:val="0"/>
                <w:szCs w:val="21"/>
              </w:rPr>
            </w:pPr>
          </w:p>
        </w:tc>
        <w:tc>
          <w:tcPr>
            <w:tcW w:w="2526" w:type="pct"/>
            <w:shd w:val="clear" w:color="auto" w:fill="auto"/>
            <w:vAlign w:val="center"/>
          </w:tcPr>
          <w:p w14:paraId="44BB9804" w14:textId="77777777" w:rsidR="00C81951" w:rsidRPr="00E1199C" w:rsidRDefault="00C81951" w:rsidP="00BC1DC3">
            <w:pPr>
              <w:rPr>
                <w:rFonts w:asciiTheme="minorEastAsia" w:hAnsiTheme="minorEastAsia" w:cs="Times New Roman"/>
                <w:szCs w:val="21"/>
              </w:rPr>
            </w:pPr>
            <w:r w:rsidRPr="00E1199C">
              <w:rPr>
                <w:rFonts w:asciiTheme="minorEastAsia" w:hAnsiTheme="minorEastAsia" w:cs="Times New Roman" w:hint="eastAsia"/>
                <w:szCs w:val="21"/>
              </w:rPr>
              <w:t>建立合作单位（实践基地）在招生录取、课程教学、实践训练和学位论文等方面全程参与研究生培养的合作机制</w:t>
            </w:r>
          </w:p>
        </w:tc>
        <w:tc>
          <w:tcPr>
            <w:tcW w:w="325" w:type="pct"/>
            <w:shd w:val="clear" w:color="auto" w:fill="auto"/>
            <w:vAlign w:val="center"/>
          </w:tcPr>
          <w:p w14:paraId="6BC3A884" w14:textId="77777777" w:rsidR="00C81951" w:rsidRPr="00E1199C" w:rsidRDefault="00C81951" w:rsidP="008E76DA">
            <w:pPr>
              <w:jc w:val="center"/>
              <w:rPr>
                <w:rFonts w:asciiTheme="minorEastAsia" w:hAnsiTheme="minorEastAsia" w:cs="Times New Roman"/>
                <w:szCs w:val="21"/>
              </w:rPr>
            </w:pPr>
            <w:r w:rsidRPr="00E1199C">
              <w:rPr>
                <w:rFonts w:asciiTheme="minorEastAsia" w:hAnsiTheme="minorEastAsia" w:cs="Times New Roman" w:hint="eastAsia"/>
                <w:szCs w:val="21"/>
              </w:rPr>
              <w:t>1</w:t>
            </w:r>
          </w:p>
        </w:tc>
        <w:tc>
          <w:tcPr>
            <w:tcW w:w="726" w:type="pct"/>
            <w:vAlign w:val="center"/>
          </w:tcPr>
          <w:p w14:paraId="4C24D2B4" w14:textId="77777777" w:rsidR="00C81951" w:rsidRPr="00E1199C" w:rsidRDefault="00C81951" w:rsidP="00BC1DC3">
            <w:pPr>
              <w:widowControl/>
              <w:jc w:val="center"/>
              <w:rPr>
                <w:rFonts w:asciiTheme="minorEastAsia" w:hAnsiTheme="minorEastAsia" w:cs="Times New Roman"/>
                <w:color w:val="000000"/>
                <w:kern w:val="0"/>
                <w:szCs w:val="21"/>
              </w:rPr>
            </w:pPr>
          </w:p>
        </w:tc>
      </w:tr>
      <w:tr w:rsidR="00C81951" w:rsidRPr="006842FD" w14:paraId="34C3F1D2" w14:textId="77777777" w:rsidTr="008E76DA">
        <w:trPr>
          <w:cantSplit/>
          <w:trHeight w:val="470"/>
          <w:jc w:val="center"/>
        </w:trPr>
        <w:tc>
          <w:tcPr>
            <w:tcW w:w="600" w:type="pct"/>
            <w:vMerge/>
            <w:shd w:val="clear" w:color="auto" w:fill="auto"/>
            <w:vAlign w:val="center"/>
          </w:tcPr>
          <w:p w14:paraId="1E219FA2" w14:textId="77777777" w:rsidR="00C81951" w:rsidRPr="00E1199C" w:rsidRDefault="00C81951" w:rsidP="00BC1DC3">
            <w:pPr>
              <w:widowControl/>
              <w:numPr>
                <w:ilvl w:val="0"/>
                <w:numId w:val="1"/>
              </w:numPr>
              <w:rPr>
                <w:rFonts w:asciiTheme="minorEastAsia" w:hAnsiTheme="minorEastAsia" w:cs="Times New Roman"/>
                <w:color w:val="000000"/>
                <w:kern w:val="0"/>
                <w:szCs w:val="21"/>
              </w:rPr>
            </w:pPr>
          </w:p>
        </w:tc>
        <w:tc>
          <w:tcPr>
            <w:tcW w:w="823" w:type="pct"/>
            <w:vMerge/>
            <w:shd w:val="clear" w:color="auto" w:fill="auto"/>
            <w:vAlign w:val="center"/>
          </w:tcPr>
          <w:p w14:paraId="0AF5C62C" w14:textId="77777777" w:rsidR="00C81951" w:rsidRPr="00E1199C" w:rsidRDefault="00C81951" w:rsidP="00BC1DC3">
            <w:pPr>
              <w:widowControl/>
              <w:numPr>
                <w:ilvl w:val="0"/>
                <w:numId w:val="2"/>
              </w:numPr>
              <w:rPr>
                <w:rFonts w:asciiTheme="minorEastAsia" w:hAnsiTheme="minorEastAsia" w:cs="Times New Roman"/>
                <w:color w:val="000000"/>
                <w:kern w:val="0"/>
                <w:szCs w:val="21"/>
              </w:rPr>
            </w:pPr>
          </w:p>
        </w:tc>
        <w:tc>
          <w:tcPr>
            <w:tcW w:w="2526" w:type="pct"/>
            <w:shd w:val="clear" w:color="auto" w:fill="auto"/>
            <w:vAlign w:val="center"/>
          </w:tcPr>
          <w:p w14:paraId="11C041EE" w14:textId="77777777" w:rsidR="00C81951" w:rsidRPr="00E1199C" w:rsidRDefault="00C81951" w:rsidP="00BC1DC3">
            <w:pPr>
              <w:rPr>
                <w:rFonts w:asciiTheme="minorEastAsia" w:hAnsiTheme="minorEastAsia" w:cs="Times New Roman"/>
                <w:szCs w:val="21"/>
              </w:rPr>
            </w:pPr>
            <w:r w:rsidRPr="00E1199C">
              <w:rPr>
                <w:rFonts w:asciiTheme="minorEastAsia" w:hAnsiTheme="minorEastAsia" w:cs="Times New Roman" w:hint="eastAsia"/>
                <w:szCs w:val="21"/>
              </w:rPr>
              <w:t>培养单位建立基地评价体系，定期开展基地评估，将人才培养质量纳入实践基地绩效考核</w:t>
            </w:r>
          </w:p>
        </w:tc>
        <w:tc>
          <w:tcPr>
            <w:tcW w:w="325" w:type="pct"/>
            <w:shd w:val="clear" w:color="auto" w:fill="auto"/>
            <w:vAlign w:val="center"/>
          </w:tcPr>
          <w:p w14:paraId="17AE06EE" w14:textId="77777777" w:rsidR="00C81951" w:rsidRPr="00E1199C" w:rsidRDefault="00C81951" w:rsidP="008E76DA">
            <w:pPr>
              <w:jc w:val="center"/>
              <w:rPr>
                <w:rFonts w:asciiTheme="minorEastAsia" w:hAnsiTheme="minorEastAsia" w:cs="Times New Roman"/>
                <w:szCs w:val="21"/>
              </w:rPr>
            </w:pPr>
            <w:r w:rsidRPr="00E1199C">
              <w:rPr>
                <w:rFonts w:asciiTheme="minorEastAsia" w:hAnsiTheme="minorEastAsia" w:cs="Times New Roman" w:hint="eastAsia"/>
                <w:szCs w:val="21"/>
              </w:rPr>
              <w:t>1</w:t>
            </w:r>
          </w:p>
        </w:tc>
        <w:tc>
          <w:tcPr>
            <w:tcW w:w="726" w:type="pct"/>
            <w:vAlign w:val="center"/>
          </w:tcPr>
          <w:p w14:paraId="0A4C862C" w14:textId="77777777" w:rsidR="00C81951" w:rsidRPr="00E1199C" w:rsidRDefault="00C81951" w:rsidP="00BC1DC3">
            <w:pPr>
              <w:widowControl/>
              <w:jc w:val="center"/>
              <w:rPr>
                <w:rFonts w:asciiTheme="minorEastAsia" w:hAnsiTheme="minorEastAsia" w:cs="Times New Roman"/>
                <w:color w:val="000000"/>
                <w:kern w:val="0"/>
                <w:szCs w:val="21"/>
              </w:rPr>
            </w:pPr>
          </w:p>
        </w:tc>
      </w:tr>
      <w:tr w:rsidR="00C81951" w:rsidRPr="006842FD" w14:paraId="023C88CD" w14:textId="77777777" w:rsidTr="008E76DA">
        <w:trPr>
          <w:cantSplit/>
          <w:trHeight w:val="470"/>
          <w:jc w:val="center"/>
        </w:trPr>
        <w:tc>
          <w:tcPr>
            <w:tcW w:w="600" w:type="pct"/>
            <w:vMerge/>
            <w:vAlign w:val="center"/>
          </w:tcPr>
          <w:p w14:paraId="5C20C2BB" w14:textId="77777777" w:rsidR="00C81951" w:rsidRPr="00E1199C" w:rsidRDefault="00C81951" w:rsidP="00BC1DC3">
            <w:pPr>
              <w:widowControl/>
              <w:numPr>
                <w:ilvl w:val="0"/>
                <w:numId w:val="1"/>
              </w:numPr>
              <w:rPr>
                <w:rFonts w:asciiTheme="minorEastAsia" w:hAnsiTheme="minorEastAsia" w:cs="Times New Roman"/>
                <w:color w:val="000000"/>
                <w:kern w:val="0"/>
                <w:szCs w:val="21"/>
              </w:rPr>
            </w:pPr>
          </w:p>
        </w:tc>
        <w:tc>
          <w:tcPr>
            <w:tcW w:w="823" w:type="pct"/>
            <w:vMerge/>
            <w:shd w:val="clear" w:color="auto" w:fill="auto"/>
            <w:vAlign w:val="center"/>
          </w:tcPr>
          <w:p w14:paraId="6FDB57AC" w14:textId="77777777" w:rsidR="00C81951" w:rsidRPr="00E1199C" w:rsidRDefault="00C81951" w:rsidP="00BC1DC3">
            <w:pPr>
              <w:widowControl/>
              <w:rPr>
                <w:rFonts w:asciiTheme="minorEastAsia" w:hAnsiTheme="minorEastAsia" w:cs="Times New Roman"/>
                <w:color w:val="000000"/>
                <w:kern w:val="0"/>
                <w:szCs w:val="21"/>
              </w:rPr>
            </w:pPr>
          </w:p>
        </w:tc>
        <w:tc>
          <w:tcPr>
            <w:tcW w:w="2526" w:type="pct"/>
            <w:shd w:val="clear" w:color="auto" w:fill="auto"/>
            <w:vAlign w:val="center"/>
          </w:tcPr>
          <w:p w14:paraId="4CBF5639" w14:textId="77777777" w:rsidR="00C81951" w:rsidRPr="00E1199C" w:rsidRDefault="00C81951" w:rsidP="00BC1DC3">
            <w:pPr>
              <w:rPr>
                <w:rFonts w:asciiTheme="minorEastAsia" w:hAnsiTheme="minorEastAsia" w:cs="Times New Roman"/>
                <w:szCs w:val="21"/>
              </w:rPr>
            </w:pPr>
            <w:r w:rsidRPr="00E1199C">
              <w:rPr>
                <w:rFonts w:asciiTheme="minorEastAsia" w:hAnsiTheme="minorEastAsia" w:cs="Times New Roman" w:hint="eastAsia"/>
                <w:szCs w:val="21"/>
              </w:rPr>
              <w:t>实践基地重视研究生教学工作，制定完善教学管理方案和应急预案</w:t>
            </w:r>
          </w:p>
        </w:tc>
        <w:tc>
          <w:tcPr>
            <w:tcW w:w="325" w:type="pct"/>
            <w:shd w:val="clear" w:color="auto" w:fill="auto"/>
            <w:vAlign w:val="center"/>
          </w:tcPr>
          <w:p w14:paraId="635BA28B" w14:textId="77777777" w:rsidR="00C81951" w:rsidRPr="00E1199C" w:rsidRDefault="00C81951" w:rsidP="008E76DA">
            <w:pPr>
              <w:jc w:val="center"/>
              <w:rPr>
                <w:rFonts w:asciiTheme="minorEastAsia" w:hAnsiTheme="minorEastAsia" w:cs="Times New Roman"/>
                <w:szCs w:val="21"/>
              </w:rPr>
            </w:pPr>
            <w:r w:rsidRPr="00E1199C">
              <w:rPr>
                <w:rFonts w:asciiTheme="minorEastAsia" w:hAnsiTheme="minorEastAsia" w:cs="Times New Roman" w:hint="eastAsia"/>
                <w:szCs w:val="21"/>
              </w:rPr>
              <w:t>1</w:t>
            </w:r>
          </w:p>
        </w:tc>
        <w:tc>
          <w:tcPr>
            <w:tcW w:w="726" w:type="pct"/>
            <w:vAlign w:val="center"/>
          </w:tcPr>
          <w:p w14:paraId="4D77A688" w14:textId="77777777" w:rsidR="00C81951" w:rsidRPr="00E1199C" w:rsidRDefault="00C81951" w:rsidP="00BC1DC3">
            <w:pPr>
              <w:widowControl/>
              <w:jc w:val="center"/>
              <w:rPr>
                <w:rFonts w:asciiTheme="minorEastAsia" w:hAnsiTheme="minorEastAsia" w:cs="Times New Roman"/>
                <w:color w:val="000000"/>
                <w:kern w:val="0"/>
                <w:szCs w:val="21"/>
              </w:rPr>
            </w:pPr>
          </w:p>
        </w:tc>
      </w:tr>
      <w:tr w:rsidR="00C81951" w:rsidRPr="006842FD" w14:paraId="27024CB9" w14:textId="77777777" w:rsidTr="008E76DA">
        <w:trPr>
          <w:cantSplit/>
          <w:trHeight w:val="470"/>
          <w:jc w:val="center"/>
        </w:trPr>
        <w:tc>
          <w:tcPr>
            <w:tcW w:w="600" w:type="pct"/>
            <w:vMerge w:val="restart"/>
            <w:shd w:val="clear" w:color="auto" w:fill="auto"/>
            <w:vAlign w:val="center"/>
          </w:tcPr>
          <w:p w14:paraId="6758C855" w14:textId="7AA51C47" w:rsidR="00C81951" w:rsidRPr="00E1199C" w:rsidRDefault="00AD35CE" w:rsidP="00EB76B2">
            <w:pPr>
              <w:widowControl/>
              <w:rPr>
                <w:rFonts w:asciiTheme="minorEastAsia" w:hAnsiTheme="minorEastAsia" w:cs="Times New Roman"/>
                <w:color w:val="000000"/>
                <w:kern w:val="0"/>
                <w:szCs w:val="21"/>
              </w:rPr>
            </w:pPr>
            <w:r>
              <w:rPr>
                <w:rFonts w:asciiTheme="minorEastAsia" w:hAnsiTheme="minorEastAsia" w:cs="Times New Roman" w:hint="eastAsia"/>
                <w:color w:val="000000"/>
                <w:kern w:val="0"/>
                <w:szCs w:val="21"/>
              </w:rPr>
              <w:t>3</w:t>
            </w:r>
            <w:r>
              <w:rPr>
                <w:rFonts w:asciiTheme="minorEastAsia" w:hAnsiTheme="minorEastAsia" w:cs="Times New Roman"/>
                <w:color w:val="000000"/>
                <w:kern w:val="0"/>
                <w:szCs w:val="21"/>
              </w:rPr>
              <w:t>.</w:t>
            </w:r>
            <w:r w:rsidR="00C81951" w:rsidRPr="00E1199C">
              <w:rPr>
                <w:rFonts w:asciiTheme="minorEastAsia" w:hAnsiTheme="minorEastAsia" w:cs="Times New Roman"/>
                <w:color w:val="000000"/>
                <w:kern w:val="0"/>
                <w:szCs w:val="21"/>
              </w:rPr>
              <w:t>师资队伍</w:t>
            </w:r>
            <w:r w:rsidR="00C81951" w:rsidRPr="00E1199C">
              <w:rPr>
                <w:rFonts w:asciiTheme="minorEastAsia" w:hAnsiTheme="minorEastAsia" w:cs="Times New Roman" w:hint="eastAsia"/>
                <w:color w:val="000000"/>
                <w:kern w:val="0"/>
                <w:szCs w:val="21"/>
              </w:rPr>
              <w:t>（</w:t>
            </w:r>
            <w:r w:rsidR="001A0EA1" w:rsidRPr="00E1199C">
              <w:rPr>
                <w:rFonts w:asciiTheme="minorEastAsia" w:hAnsiTheme="minorEastAsia" w:cs="Times New Roman" w:hint="eastAsia"/>
                <w:color w:val="000000"/>
                <w:kern w:val="0"/>
                <w:szCs w:val="21"/>
              </w:rPr>
              <w:t>1</w:t>
            </w:r>
            <w:r w:rsidR="001A0EA1">
              <w:rPr>
                <w:rFonts w:asciiTheme="minorEastAsia" w:hAnsiTheme="minorEastAsia" w:cs="Times New Roman"/>
                <w:color w:val="000000"/>
                <w:kern w:val="0"/>
                <w:szCs w:val="21"/>
              </w:rPr>
              <w:t>4</w:t>
            </w:r>
            <w:r w:rsidR="00C81951" w:rsidRPr="00E1199C">
              <w:rPr>
                <w:rFonts w:asciiTheme="minorEastAsia" w:hAnsiTheme="minorEastAsia" w:cs="Times New Roman" w:hint="eastAsia"/>
                <w:color w:val="000000"/>
                <w:kern w:val="0"/>
                <w:szCs w:val="21"/>
              </w:rPr>
              <w:t>分）</w:t>
            </w:r>
          </w:p>
        </w:tc>
        <w:tc>
          <w:tcPr>
            <w:tcW w:w="823" w:type="pct"/>
            <w:vMerge w:val="restart"/>
            <w:shd w:val="clear" w:color="auto" w:fill="auto"/>
            <w:vAlign w:val="center"/>
          </w:tcPr>
          <w:p w14:paraId="540A56FF" w14:textId="0156FA37" w:rsidR="00C81951" w:rsidRPr="00E1199C" w:rsidRDefault="00AD35CE" w:rsidP="00EB76B2">
            <w:pPr>
              <w:widowControl/>
              <w:rPr>
                <w:rFonts w:asciiTheme="minorEastAsia" w:hAnsiTheme="minorEastAsia" w:cs="Times New Roman"/>
                <w:color w:val="000000"/>
                <w:kern w:val="0"/>
                <w:szCs w:val="21"/>
              </w:rPr>
            </w:pPr>
            <w:r>
              <w:rPr>
                <w:rFonts w:asciiTheme="minorEastAsia" w:hAnsiTheme="minorEastAsia" w:cs="Times New Roman" w:hint="eastAsia"/>
                <w:color w:val="000000"/>
                <w:kern w:val="0"/>
                <w:szCs w:val="21"/>
              </w:rPr>
              <w:t>3</w:t>
            </w:r>
            <w:r>
              <w:rPr>
                <w:rFonts w:asciiTheme="minorEastAsia" w:hAnsiTheme="minorEastAsia" w:cs="Times New Roman"/>
                <w:color w:val="000000"/>
                <w:kern w:val="0"/>
                <w:szCs w:val="21"/>
              </w:rPr>
              <w:t>.1</w:t>
            </w:r>
            <w:r w:rsidR="00C81951" w:rsidRPr="00E1199C">
              <w:rPr>
                <w:rFonts w:asciiTheme="minorEastAsia" w:hAnsiTheme="minorEastAsia" w:cs="Times New Roman" w:hint="eastAsia"/>
                <w:color w:val="000000"/>
                <w:kern w:val="0"/>
                <w:szCs w:val="21"/>
              </w:rPr>
              <w:t>师资水平</w:t>
            </w:r>
          </w:p>
        </w:tc>
        <w:tc>
          <w:tcPr>
            <w:tcW w:w="2526" w:type="pct"/>
            <w:shd w:val="clear" w:color="auto" w:fill="auto"/>
            <w:vAlign w:val="center"/>
          </w:tcPr>
          <w:p w14:paraId="2BB8579E" w14:textId="2B3ABE3D" w:rsidR="00C81951" w:rsidRPr="00E1199C" w:rsidRDefault="00C81951" w:rsidP="00BC1DC3">
            <w:pPr>
              <w:rPr>
                <w:rFonts w:asciiTheme="minorEastAsia" w:hAnsiTheme="minorEastAsia" w:cs="Times New Roman"/>
                <w:szCs w:val="21"/>
              </w:rPr>
            </w:pPr>
            <w:r w:rsidRPr="00E1199C">
              <w:rPr>
                <w:rFonts w:asciiTheme="minorEastAsia" w:hAnsiTheme="minorEastAsia" w:cs="Times New Roman" w:hint="eastAsia"/>
                <w:szCs w:val="21"/>
              </w:rPr>
              <w:t>导师</w:t>
            </w:r>
            <w:r w:rsidRPr="00E1199C">
              <w:rPr>
                <w:rFonts w:asciiTheme="minorEastAsia" w:hAnsiTheme="minorEastAsia" w:cs="Times New Roman" w:hint="eastAsia"/>
                <w:color w:val="000000"/>
                <w:kern w:val="0"/>
                <w:szCs w:val="21"/>
              </w:rPr>
              <w:t>与兼职导师</w:t>
            </w:r>
            <w:r w:rsidR="00AD35CE" w:rsidRPr="00AD35CE">
              <w:rPr>
                <w:rFonts w:asciiTheme="minorEastAsia" w:hAnsiTheme="minorEastAsia" w:cs="Times New Roman" w:hint="eastAsia"/>
                <w:szCs w:val="21"/>
              </w:rPr>
              <w:t>政治素质过硬、师德师风高尚、业务素质精湛</w:t>
            </w:r>
          </w:p>
        </w:tc>
        <w:tc>
          <w:tcPr>
            <w:tcW w:w="325" w:type="pct"/>
            <w:shd w:val="clear" w:color="auto" w:fill="auto"/>
            <w:vAlign w:val="center"/>
          </w:tcPr>
          <w:p w14:paraId="5A062037" w14:textId="77777777" w:rsidR="00C81951" w:rsidRPr="00E1199C" w:rsidRDefault="00C81951" w:rsidP="008E76DA">
            <w:pPr>
              <w:jc w:val="center"/>
              <w:rPr>
                <w:rFonts w:asciiTheme="minorEastAsia" w:hAnsiTheme="minorEastAsia" w:cs="Times New Roman"/>
                <w:szCs w:val="21"/>
              </w:rPr>
            </w:pPr>
            <w:r w:rsidRPr="00E1199C">
              <w:rPr>
                <w:rFonts w:asciiTheme="minorEastAsia" w:hAnsiTheme="minorEastAsia" w:cs="Times New Roman" w:hint="eastAsia"/>
                <w:szCs w:val="21"/>
              </w:rPr>
              <w:t>1</w:t>
            </w:r>
          </w:p>
        </w:tc>
        <w:tc>
          <w:tcPr>
            <w:tcW w:w="726" w:type="pct"/>
            <w:vAlign w:val="center"/>
          </w:tcPr>
          <w:p w14:paraId="380EB353" w14:textId="77777777" w:rsidR="00C81951" w:rsidRPr="00E1199C" w:rsidRDefault="00C81951" w:rsidP="00BC1DC3">
            <w:pPr>
              <w:widowControl/>
              <w:jc w:val="center"/>
              <w:rPr>
                <w:rFonts w:asciiTheme="minorEastAsia" w:hAnsiTheme="minorEastAsia" w:cs="Times New Roman"/>
                <w:color w:val="000000"/>
                <w:kern w:val="0"/>
                <w:szCs w:val="21"/>
              </w:rPr>
            </w:pPr>
          </w:p>
        </w:tc>
      </w:tr>
      <w:tr w:rsidR="00C81951" w:rsidRPr="006842FD" w14:paraId="74A5008A" w14:textId="77777777" w:rsidTr="008E76DA">
        <w:trPr>
          <w:cantSplit/>
          <w:trHeight w:val="470"/>
          <w:jc w:val="center"/>
        </w:trPr>
        <w:tc>
          <w:tcPr>
            <w:tcW w:w="600" w:type="pct"/>
            <w:vMerge/>
            <w:shd w:val="clear" w:color="auto" w:fill="auto"/>
            <w:vAlign w:val="center"/>
          </w:tcPr>
          <w:p w14:paraId="1E461952" w14:textId="77777777" w:rsidR="00C81951" w:rsidRPr="00E1199C" w:rsidRDefault="00C81951" w:rsidP="00BC1DC3">
            <w:pPr>
              <w:widowControl/>
              <w:numPr>
                <w:ilvl w:val="0"/>
                <w:numId w:val="1"/>
              </w:numPr>
              <w:rPr>
                <w:rFonts w:asciiTheme="minorEastAsia" w:hAnsiTheme="minorEastAsia" w:cs="Times New Roman"/>
                <w:color w:val="000000"/>
                <w:kern w:val="0"/>
                <w:szCs w:val="21"/>
              </w:rPr>
            </w:pPr>
          </w:p>
        </w:tc>
        <w:tc>
          <w:tcPr>
            <w:tcW w:w="823" w:type="pct"/>
            <w:vMerge/>
            <w:shd w:val="clear" w:color="auto" w:fill="auto"/>
            <w:vAlign w:val="center"/>
          </w:tcPr>
          <w:p w14:paraId="0246168A" w14:textId="77777777" w:rsidR="00C81951" w:rsidRPr="00E1199C" w:rsidRDefault="00C81951" w:rsidP="00BC1DC3">
            <w:pPr>
              <w:widowControl/>
              <w:numPr>
                <w:ilvl w:val="0"/>
                <w:numId w:val="3"/>
              </w:numPr>
              <w:rPr>
                <w:rFonts w:asciiTheme="minorEastAsia" w:hAnsiTheme="minorEastAsia" w:cs="Times New Roman"/>
                <w:color w:val="000000"/>
                <w:kern w:val="0"/>
                <w:szCs w:val="21"/>
              </w:rPr>
            </w:pPr>
          </w:p>
        </w:tc>
        <w:tc>
          <w:tcPr>
            <w:tcW w:w="2526" w:type="pct"/>
            <w:shd w:val="clear" w:color="auto" w:fill="auto"/>
            <w:vAlign w:val="center"/>
          </w:tcPr>
          <w:p w14:paraId="55DB6501" w14:textId="77777777" w:rsidR="00C81951" w:rsidRPr="00E1199C" w:rsidRDefault="00C81951" w:rsidP="00BC1DC3">
            <w:pPr>
              <w:rPr>
                <w:rFonts w:asciiTheme="minorEastAsia" w:hAnsiTheme="minorEastAsia" w:cs="Times New Roman"/>
                <w:szCs w:val="21"/>
              </w:rPr>
            </w:pPr>
            <w:r w:rsidRPr="00E1199C">
              <w:rPr>
                <w:rFonts w:asciiTheme="minorEastAsia" w:hAnsiTheme="minorEastAsia" w:cs="Times New Roman" w:hint="eastAsia"/>
                <w:szCs w:val="21"/>
              </w:rPr>
              <w:t>专业学位研究生导师与研究生比例适宜</w:t>
            </w:r>
          </w:p>
        </w:tc>
        <w:tc>
          <w:tcPr>
            <w:tcW w:w="325" w:type="pct"/>
            <w:shd w:val="clear" w:color="auto" w:fill="auto"/>
            <w:vAlign w:val="center"/>
          </w:tcPr>
          <w:p w14:paraId="5CBEAC08" w14:textId="77777777" w:rsidR="00C81951" w:rsidRPr="00E1199C" w:rsidRDefault="00C81951" w:rsidP="008E76DA">
            <w:pPr>
              <w:jc w:val="center"/>
              <w:rPr>
                <w:rFonts w:asciiTheme="minorEastAsia" w:hAnsiTheme="minorEastAsia" w:cs="Times New Roman"/>
                <w:szCs w:val="21"/>
              </w:rPr>
            </w:pPr>
            <w:r w:rsidRPr="00E1199C">
              <w:rPr>
                <w:rFonts w:asciiTheme="minorEastAsia" w:hAnsiTheme="minorEastAsia" w:cs="Times New Roman" w:hint="eastAsia"/>
                <w:szCs w:val="21"/>
              </w:rPr>
              <w:t>1</w:t>
            </w:r>
          </w:p>
        </w:tc>
        <w:tc>
          <w:tcPr>
            <w:tcW w:w="726" w:type="pct"/>
            <w:vAlign w:val="center"/>
          </w:tcPr>
          <w:p w14:paraId="19DAA97E" w14:textId="77777777" w:rsidR="00C81951" w:rsidRPr="00E1199C" w:rsidRDefault="00C81951" w:rsidP="00BC1DC3">
            <w:pPr>
              <w:widowControl/>
              <w:jc w:val="center"/>
              <w:rPr>
                <w:rFonts w:asciiTheme="minorEastAsia" w:hAnsiTheme="minorEastAsia" w:cs="Times New Roman"/>
                <w:color w:val="000000"/>
                <w:kern w:val="0"/>
                <w:szCs w:val="21"/>
              </w:rPr>
            </w:pPr>
          </w:p>
        </w:tc>
      </w:tr>
      <w:tr w:rsidR="00C81951" w:rsidRPr="006842FD" w14:paraId="11E0846A" w14:textId="77777777" w:rsidTr="008E76DA">
        <w:trPr>
          <w:cantSplit/>
          <w:trHeight w:val="470"/>
          <w:jc w:val="center"/>
        </w:trPr>
        <w:tc>
          <w:tcPr>
            <w:tcW w:w="600" w:type="pct"/>
            <w:vMerge/>
            <w:shd w:val="clear" w:color="auto" w:fill="auto"/>
            <w:vAlign w:val="center"/>
          </w:tcPr>
          <w:p w14:paraId="7912B00E" w14:textId="77777777" w:rsidR="00C81951" w:rsidRPr="00E1199C" w:rsidRDefault="00C81951" w:rsidP="00BC1DC3">
            <w:pPr>
              <w:widowControl/>
              <w:numPr>
                <w:ilvl w:val="0"/>
                <w:numId w:val="1"/>
              </w:numPr>
              <w:rPr>
                <w:rFonts w:asciiTheme="minorEastAsia" w:hAnsiTheme="minorEastAsia" w:cs="Times New Roman"/>
                <w:color w:val="000000"/>
                <w:kern w:val="0"/>
                <w:szCs w:val="21"/>
              </w:rPr>
            </w:pPr>
          </w:p>
        </w:tc>
        <w:tc>
          <w:tcPr>
            <w:tcW w:w="823" w:type="pct"/>
            <w:vMerge/>
            <w:shd w:val="clear" w:color="auto" w:fill="auto"/>
            <w:vAlign w:val="center"/>
          </w:tcPr>
          <w:p w14:paraId="5CF90817" w14:textId="77777777" w:rsidR="00C81951" w:rsidRPr="00E1199C" w:rsidRDefault="00C81951" w:rsidP="00BC1DC3">
            <w:pPr>
              <w:widowControl/>
              <w:numPr>
                <w:ilvl w:val="0"/>
                <w:numId w:val="3"/>
              </w:numPr>
              <w:rPr>
                <w:rFonts w:asciiTheme="minorEastAsia" w:hAnsiTheme="minorEastAsia" w:cs="Times New Roman"/>
                <w:color w:val="000000"/>
                <w:kern w:val="0"/>
                <w:szCs w:val="21"/>
              </w:rPr>
            </w:pPr>
          </w:p>
        </w:tc>
        <w:tc>
          <w:tcPr>
            <w:tcW w:w="2526" w:type="pct"/>
            <w:shd w:val="clear" w:color="auto" w:fill="auto"/>
            <w:vAlign w:val="center"/>
          </w:tcPr>
          <w:p w14:paraId="58B82FB3" w14:textId="42985116" w:rsidR="00C81951" w:rsidRPr="00E1199C" w:rsidRDefault="00C81951" w:rsidP="00BC1DC3">
            <w:pPr>
              <w:rPr>
                <w:rFonts w:asciiTheme="minorEastAsia" w:hAnsiTheme="minorEastAsia" w:cs="Times New Roman"/>
                <w:szCs w:val="21"/>
              </w:rPr>
            </w:pPr>
            <w:r w:rsidRPr="00E1199C">
              <w:rPr>
                <w:rFonts w:asciiTheme="minorEastAsia" w:hAnsiTheme="minorEastAsia" w:cs="Times New Roman" w:hint="eastAsia"/>
                <w:szCs w:val="21"/>
              </w:rPr>
              <w:t>专业学位研究生导师具有硕士学位者应达到有关要求*</w:t>
            </w:r>
            <w:r w:rsidR="00AD35CE">
              <w:rPr>
                <w:rFonts w:asciiTheme="minorEastAsia" w:hAnsiTheme="minorEastAsia" w:cs="Times New Roman" w:hint="eastAsia"/>
                <w:szCs w:val="21"/>
              </w:rPr>
              <w:t>，</w:t>
            </w:r>
            <w:r w:rsidR="00AD35CE" w:rsidRPr="00AD35CE">
              <w:rPr>
                <w:rFonts w:asciiTheme="minorEastAsia" w:hAnsiTheme="minorEastAsia" w:cs="Times New Roman" w:hint="eastAsia"/>
                <w:szCs w:val="21"/>
              </w:rPr>
              <w:t>45岁以下导师应达到一定比例*</w:t>
            </w:r>
          </w:p>
        </w:tc>
        <w:tc>
          <w:tcPr>
            <w:tcW w:w="325" w:type="pct"/>
            <w:shd w:val="clear" w:color="auto" w:fill="auto"/>
            <w:vAlign w:val="center"/>
          </w:tcPr>
          <w:p w14:paraId="2D0ABB99" w14:textId="77777777" w:rsidR="00C81951" w:rsidRPr="00E1199C" w:rsidRDefault="00C81951" w:rsidP="008E76DA">
            <w:pPr>
              <w:jc w:val="center"/>
              <w:rPr>
                <w:rFonts w:asciiTheme="minorEastAsia" w:hAnsiTheme="minorEastAsia" w:cs="Times New Roman"/>
                <w:szCs w:val="21"/>
              </w:rPr>
            </w:pPr>
            <w:r w:rsidRPr="00E1199C">
              <w:rPr>
                <w:rFonts w:asciiTheme="minorEastAsia" w:hAnsiTheme="minorEastAsia" w:cs="Times New Roman" w:hint="eastAsia"/>
                <w:szCs w:val="21"/>
              </w:rPr>
              <w:t>1</w:t>
            </w:r>
          </w:p>
        </w:tc>
        <w:tc>
          <w:tcPr>
            <w:tcW w:w="726" w:type="pct"/>
            <w:vAlign w:val="center"/>
          </w:tcPr>
          <w:p w14:paraId="0FCBA0B2" w14:textId="77777777" w:rsidR="00C81951" w:rsidRPr="00E1199C" w:rsidRDefault="00C81951" w:rsidP="00BC1DC3">
            <w:pPr>
              <w:widowControl/>
              <w:jc w:val="center"/>
              <w:rPr>
                <w:rFonts w:asciiTheme="minorEastAsia" w:hAnsiTheme="minorEastAsia" w:cs="Times New Roman"/>
                <w:color w:val="000000"/>
                <w:kern w:val="0"/>
                <w:szCs w:val="21"/>
              </w:rPr>
            </w:pPr>
          </w:p>
        </w:tc>
      </w:tr>
      <w:tr w:rsidR="00C81951" w:rsidRPr="006842FD" w14:paraId="29626292" w14:textId="77777777" w:rsidTr="008E76DA">
        <w:trPr>
          <w:cantSplit/>
          <w:trHeight w:val="470"/>
          <w:jc w:val="center"/>
        </w:trPr>
        <w:tc>
          <w:tcPr>
            <w:tcW w:w="600" w:type="pct"/>
            <w:vMerge/>
            <w:shd w:val="clear" w:color="auto" w:fill="auto"/>
            <w:vAlign w:val="center"/>
          </w:tcPr>
          <w:p w14:paraId="35F70BA9" w14:textId="77777777" w:rsidR="00C81951" w:rsidRPr="00E1199C" w:rsidRDefault="00C81951" w:rsidP="00BC1DC3">
            <w:pPr>
              <w:widowControl/>
              <w:numPr>
                <w:ilvl w:val="0"/>
                <w:numId w:val="1"/>
              </w:numPr>
              <w:rPr>
                <w:rFonts w:asciiTheme="minorEastAsia" w:hAnsiTheme="minorEastAsia" w:cs="Times New Roman"/>
                <w:color w:val="000000"/>
                <w:kern w:val="0"/>
                <w:szCs w:val="21"/>
              </w:rPr>
            </w:pPr>
          </w:p>
        </w:tc>
        <w:tc>
          <w:tcPr>
            <w:tcW w:w="823" w:type="pct"/>
            <w:vMerge/>
            <w:shd w:val="clear" w:color="auto" w:fill="auto"/>
            <w:vAlign w:val="center"/>
          </w:tcPr>
          <w:p w14:paraId="6187244A" w14:textId="77777777" w:rsidR="00C81951" w:rsidRPr="00E1199C" w:rsidRDefault="00C81951" w:rsidP="00BC1DC3">
            <w:pPr>
              <w:widowControl/>
              <w:numPr>
                <w:ilvl w:val="0"/>
                <w:numId w:val="3"/>
              </w:numPr>
              <w:rPr>
                <w:rFonts w:asciiTheme="minorEastAsia" w:hAnsiTheme="minorEastAsia" w:cs="Times New Roman"/>
                <w:color w:val="000000"/>
                <w:kern w:val="0"/>
                <w:szCs w:val="21"/>
              </w:rPr>
            </w:pPr>
          </w:p>
        </w:tc>
        <w:tc>
          <w:tcPr>
            <w:tcW w:w="2526" w:type="pct"/>
            <w:shd w:val="clear" w:color="auto" w:fill="auto"/>
            <w:vAlign w:val="center"/>
          </w:tcPr>
          <w:p w14:paraId="1888192E" w14:textId="3E500B54" w:rsidR="00C81951" w:rsidRPr="00E1199C" w:rsidRDefault="00C81951" w:rsidP="00BC1DC3">
            <w:pPr>
              <w:rPr>
                <w:rFonts w:asciiTheme="minorEastAsia" w:hAnsiTheme="minorEastAsia" w:cs="Times New Roman"/>
                <w:szCs w:val="21"/>
              </w:rPr>
            </w:pPr>
            <w:r w:rsidRPr="00E1199C">
              <w:rPr>
                <w:rFonts w:asciiTheme="minorEastAsia" w:hAnsiTheme="minorEastAsia" w:cs="Times New Roman" w:hint="eastAsia"/>
                <w:szCs w:val="21"/>
              </w:rPr>
              <w:t>专业学位研究生导师应有一定的学术成果*</w:t>
            </w:r>
            <w:r w:rsidR="00AD35CE">
              <w:rPr>
                <w:rFonts w:asciiTheme="minorEastAsia" w:hAnsiTheme="minorEastAsia" w:cs="Times New Roman" w:hint="eastAsia"/>
                <w:szCs w:val="21"/>
              </w:rPr>
              <w:t>，</w:t>
            </w:r>
            <w:r w:rsidR="00AD35CE" w:rsidRPr="00AD35CE">
              <w:rPr>
                <w:rFonts w:asciiTheme="minorEastAsia" w:hAnsiTheme="minorEastAsia" w:cs="Times New Roman" w:hint="eastAsia"/>
                <w:szCs w:val="21"/>
              </w:rPr>
              <w:t>科研经费充足，能够满足硕士专业学位研究生培养需要</w:t>
            </w:r>
          </w:p>
        </w:tc>
        <w:tc>
          <w:tcPr>
            <w:tcW w:w="325" w:type="pct"/>
            <w:shd w:val="clear" w:color="auto" w:fill="auto"/>
            <w:vAlign w:val="center"/>
          </w:tcPr>
          <w:p w14:paraId="383ABB93" w14:textId="77777777" w:rsidR="00C81951" w:rsidRPr="00E1199C" w:rsidRDefault="00C81951" w:rsidP="008E76DA">
            <w:pPr>
              <w:jc w:val="center"/>
              <w:rPr>
                <w:rFonts w:asciiTheme="minorEastAsia" w:hAnsiTheme="minorEastAsia" w:cs="Times New Roman"/>
                <w:szCs w:val="21"/>
              </w:rPr>
            </w:pPr>
            <w:r w:rsidRPr="00E1199C">
              <w:rPr>
                <w:rFonts w:asciiTheme="minorEastAsia" w:hAnsiTheme="minorEastAsia" w:cs="Times New Roman" w:hint="eastAsia"/>
                <w:szCs w:val="21"/>
              </w:rPr>
              <w:t>1</w:t>
            </w:r>
          </w:p>
        </w:tc>
        <w:tc>
          <w:tcPr>
            <w:tcW w:w="726" w:type="pct"/>
            <w:vAlign w:val="center"/>
          </w:tcPr>
          <w:p w14:paraId="403AC347" w14:textId="77777777" w:rsidR="00C81951" w:rsidRPr="00E1199C" w:rsidRDefault="00C81951" w:rsidP="00BC1DC3">
            <w:pPr>
              <w:widowControl/>
              <w:jc w:val="center"/>
              <w:rPr>
                <w:rFonts w:asciiTheme="minorEastAsia" w:hAnsiTheme="minorEastAsia" w:cs="Times New Roman"/>
                <w:color w:val="000000"/>
                <w:kern w:val="0"/>
                <w:szCs w:val="21"/>
              </w:rPr>
            </w:pPr>
          </w:p>
        </w:tc>
      </w:tr>
      <w:tr w:rsidR="00C81951" w:rsidRPr="006842FD" w14:paraId="030875DB" w14:textId="77777777" w:rsidTr="008E76DA">
        <w:trPr>
          <w:cantSplit/>
          <w:trHeight w:val="470"/>
          <w:jc w:val="center"/>
        </w:trPr>
        <w:tc>
          <w:tcPr>
            <w:tcW w:w="600" w:type="pct"/>
            <w:vMerge/>
            <w:vAlign w:val="center"/>
          </w:tcPr>
          <w:p w14:paraId="6382C064" w14:textId="77777777" w:rsidR="00C81951" w:rsidRPr="00E1199C" w:rsidRDefault="00C81951" w:rsidP="00BC1DC3">
            <w:pPr>
              <w:widowControl/>
              <w:numPr>
                <w:ilvl w:val="0"/>
                <w:numId w:val="1"/>
              </w:numPr>
              <w:rPr>
                <w:rFonts w:asciiTheme="minorEastAsia" w:hAnsiTheme="minorEastAsia" w:cs="Times New Roman"/>
                <w:color w:val="000000"/>
                <w:kern w:val="0"/>
                <w:szCs w:val="21"/>
              </w:rPr>
            </w:pPr>
          </w:p>
        </w:tc>
        <w:tc>
          <w:tcPr>
            <w:tcW w:w="823" w:type="pct"/>
            <w:vMerge w:val="restart"/>
            <w:shd w:val="clear" w:color="auto" w:fill="auto"/>
            <w:vAlign w:val="center"/>
          </w:tcPr>
          <w:p w14:paraId="2A1BA4B4" w14:textId="26CF1FBB" w:rsidR="00C81951" w:rsidRPr="00E1199C" w:rsidRDefault="00AD35CE" w:rsidP="00EB76B2">
            <w:pPr>
              <w:widowControl/>
              <w:rPr>
                <w:rFonts w:asciiTheme="minorEastAsia" w:hAnsiTheme="minorEastAsia" w:cs="Times New Roman"/>
                <w:color w:val="000000"/>
                <w:kern w:val="0"/>
                <w:szCs w:val="21"/>
              </w:rPr>
            </w:pPr>
            <w:r>
              <w:rPr>
                <w:rFonts w:asciiTheme="minorEastAsia" w:hAnsiTheme="minorEastAsia" w:cs="Times New Roman" w:hint="eastAsia"/>
                <w:color w:val="000000"/>
                <w:kern w:val="0"/>
                <w:szCs w:val="21"/>
              </w:rPr>
              <w:t>3</w:t>
            </w:r>
            <w:r>
              <w:rPr>
                <w:rFonts w:asciiTheme="minorEastAsia" w:hAnsiTheme="minorEastAsia" w:cs="Times New Roman"/>
                <w:color w:val="000000"/>
                <w:kern w:val="0"/>
                <w:szCs w:val="21"/>
              </w:rPr>
              <w:t>.2</w:t>
            </w:r>
            <w:r w:rsidR="00C81951" w:rsidRPr="00E1199C">
              <w:rPr>
                <w:rFonts w:asciiTheme="minorEastAsia" w:hAnsiTheme="minorEastAsia" w:cs="Times New Roman"/>
                <w:color w:val="000000"/>
                <w:kern w:val="0"/>
                <w:szCs w:val="21"/>
              </w:rPr>
              <w:t>导师选聘</w:t>
            </w:r>
          </w:p>
        </w:tc>
        <w:tc>
          <w:tcPr>
            <w:tcW w:w="2526" w:type="pct"/>
            <w:shd w:val="clear" w:color="auto" w:fill="auto"/>
            <w:vAlign w:val="center"/>
          </w:tcPr>
          <w:p w14:paraId="018A6835" w14:textId="77777777" w:rsidR="00C81951" w:rsidRPr="00E1199C" w:rsidRDefault="00C81951" w:rsidP="00BC1DC3">
            <w:pPr>
              <w:rPr>
                <w:rFonts w:asciiTheme="minorEastAsia" w:hAnsiTheme="minorEastAsia" w:cs="Times New Roman"/>
                <w:szCs w:val="21"/>
              </w:rPr>
            </w:pPr>
            <w:r w:rsidRPr="00E1199C">
              <w:rPr>
                <w:rFonts w:asciiTheme="minorEastAsia" w:hAnsiTheme="minorEastAsia" w:cs="Times New Roman" w:hint="eastAsia"/>
                <w:szCs w:val="21"/>
              </w:rPr>
              <w:t>研究生导师按专业学位和学术学位分类制定评定条件，分类评聘</w:t>
            </w:r>
          </w:p>
        </w:tc>
        <w:tc>
          <w:tcPr>
            <w:tcW w:w="325" w:type="pct"/>
            <w:shd w:val="clear" w:color="auto" w:fill="auto"/>
            <w:vAlign w:val="center"/>
          </w:tcPr>
          <w:p w14:paraId="35CC726D" w14:textId="77777777" w:rsidR="00C81951" w:rsidRPr="00E1199C" w:rsidRDefault="00C81951" w:rsidP="008E76DA">
            <w:pPr>
              <w:jc w:val="center"/>
              <w:rPr>
                <w:rFonts w:asciiTheme="minorEastAsia" w:hAnsiTheme="minorEastAsia" w:cs="Times New Roman"/>
                <w:szCs w:val="21"/>
              </w:rPr>
            </w:pPr>
            <w:r w:rsidRPr="00E1199C">
              <w:rPr>
                <w:rFonts w:asciiTheme="minorEastAsia" w:hAnsiTheme="minorEastAsia" w:cs="Times New Roman" w:hint="eastAsia"/>
                <w:szCs w:val="21"/>
              </w:rPr>
              <w:t>1</w:t>
            </w:r>
          </w:p>
        </w:tc>
        <w:tc>
          <w:tcPr>
            <w:tcW w:w="726" w:type="pct"/>
            <w:vAlign w:val="center"/>
          </w:tcPr>
          <w:p w14:paraId="7F4E89C6" w14:textId="77777777" w:rsidR="00C81951" w:rsidRPr="00E1199C" w:rsidRDefault="00C81951" w:rsidP="00BC1DC3">
            <w:pPr>
              <w:widowControl/>
              <w:jc w:val="center"/>
              <w:rPr>
                <w:rFonts w:asciiTheme="minorEastAsia" w:hAnsiTheme="minorEastAsia" w:cs="Times New Roman"/>
                <w:color w:val="000000"/>
                <w:kern w:val="0"/>
                <w:szCs w:val="21"/>
              </w:rPr>
            </w:pPr>
          </w:p>
        </w:tc>
      </w:tr>
      <w:tr w:rsidR="00C81951" w:rsidRPr="006842FD" w14:paraId="04F40E11" w14:textId="77777777" w:rsidTr="008E76DA">
        <w:trPr>
          <w:cantSplit/>
          <w:trHeight w:val="470"/>
          <w:jc w:val="center"/>
        </w:trPr>
        <w:tc>
          <w:tcPr>
            <w:tcW w:w="600" w:type="pct"/>
            <w:vMerge/>
            <w:vAlign w:val="center"/>
          </w:tcPr>
          <w:p w14:paraId="769E0F06" w14:textId="77777777" w:rsidR="00C81951" w:rsidRPr="00E1199C" w:rsidRDefault="00C81951" w:rsidP="00BC1DC3">
            <w:pPr>
              <w:widowControl/>
              <w:numPr>
                <w:ilvl w:val="0"/>
                <w:numId w:val="1"/>
              </w:numPr>
              <w:rPr>
                <w:rFonts w:asciiTheme="minorEastAsia" w:hAnsiTheme="minorEastAsia" w:cs="Times New Roman"/>
                <w:color w:val="000000"/>
                <w:kern w:val="0"/>
                <w:szCs w:val="21"/>
              </w:rPr>
            </w:pPr>
          </w:p>
        </w:tc>
        <w:tc>
          <w:tcPr>
            <w:tcW w:w="823" w:type="pct"/>
            <w:vMerge/>
            <w:shd w:val="clear" w:color="auto" w:fill="auto"/>
            <w:vAlign w:val="center"/>
          </w:tcPr>
          <w:p w14:paraId="28B3496D" w14:textId="77777777" w:rsidR="00C81951" w:rsidRPr="00E1199C" w:rsidRDefault="00C81951" w:rsidP="00BC1DC3">
            <w:pPr>
              <w:widowControl/>
              <w:rPr>
                <w:rFonts w:asciiTheme="minorEastAsia" w:hAnsiTheme="minorEastAsia" w:cs="Times New Roman"/>
                <w:color w:val="000000"/>
                <w:kern w:val="0"/>
                <w:szCs w:val="21"/>
              </w:rPr>
            </w:pPr>
          </w:p>
        </w:tc>
        <w:tc>
          <w:tcPr>
            <w:tcW w:w="2526" w:type="pct"/>
            <w:shd w:val="clear" w:color="auto" w:fill="auto"/>
            <w:vAlign w:val="center"/>
          </w:tcPr>
          <w:p w14:paraId="0114A8E7" w14:textId="77777777" w:rsidR="00C81951" w:rsidRPr="00E1199C" w:rsidRDefault="00C81951" w:rsidP="00BC1DC3">
            <w:pPr>
              <w:rPr>
                <w:rFonts w:asciiTheme="minorEastAsia" w:hAnsiTheme="minorEastAsia" w:cs="Times New Roman"/>
                <w:szCs w:val="21"/>
              </w:rPr>
            </w:pPr>
            <w:r w:rsidRPr="00E1199C">
              <w:rPr>
                <w:rFonts w:asciiTheme="minorEastAsia" w:hAnsiTheme="minorEastAsia" w:cs="Times New Roman" w:hint="eastAsia"/>
                <w:szCs w:val="21"/>
              </w:rPr>
              <w:t>根据专业学位类别特点，聘请相关学科领域或实践经验丰富的专家，组建专业化的教学团队，形成双导师制</w:t>
            </w:r>
          </w:p>
        </w:tc>
        <w:tc>
          <w:tcPr>
            <w:tcW w:w="325" w:type="pct"/>
            <w:shd w:val="clear" w:color="auto" w:fill="auto"/>
            <w:vAlign w:val="center"/>
          </w:tcPr>
          <w:p w14:paraId="10A05247" w14:textId="77777777" w:rsidR="00C81951" w:rsidRPr="00E1199C" w:rsidRDefault="00C81951" w:rsidP="008E76DA">
            <w:pPr>
              <w:jc w:val="center"/>
              <w:rPr>
                <w:rFonts w:asciiTheme="minorEastAsia" w:hAnsiTheme="minorEastAsia" w:cs="Times New Roman"/>
                <w:szCs w:val="21"/>
              </w:rPr>
            </w:pPr>
            <w:r w:rsidRPr="00E1199C">
              <w:rPr>
                <w:rFonts w:asciiTheme="minorEastAsia" w:hAnsiTheme="minorEastAsia" w:cs="Times New Roman" w:hint="eastAsia"/>
                <w:szCs w:val="21"/>
              </w:rPr>
              <w:t>1</w:t>
            </w:r>
          </w:p>
        </w:tc>
        <w:tc>
          <w:tcPr>
            <w:tcW w:w="726" w:type="pct"/>
            <w:vAlign w:val="center"/>
          </w:tcPr>
          <w:p w14:paraId="718135A6" w14:textId="77777777" w:rsidR="00C81951" w:rsidRPr="00E1199C" w:rsidRDefault="00C81951" w:rsidP="00BC1DC3">
            <w:pPr>
              <w:widowControl/>
              <w:jc w:val="center"/>
              <w:rPr>
                <w:rFonts w:asciiTheme="minorEastAsia" w:hAnsiTheme="minorEastAsia" w:cs="Times New Roman"/>
                <w:color w:val="000000"/>
                <w:kern w:val="0"/>
                <w:szCs w:val="21"/>
              </w:rPr>
            </w:pPr>
          </w:p>
        </w:tc>
      </w:tr>
      <w:tr w:rsidR="00C81951" w:rsidRPr="006842FD" w14:paraId="641E070D" w14:textId="77777777" w:rsidTr="008E76DA">
        <w:trPr>
          <w:cantSplit/>
          <w:trHeight w:val="470"/>
          <w:jc w:val="center"/>
        </w:trPr>
        <w:tc>
          <w:tcPr>
            <w:tcW w:w="600" w:type="pct"/>
            <w:vMerge/>
            <w:vAlign w:val="center"/>
          </w:tcPr>
          <w:p w14:paraId="21CC5B80" w14:textId="77777777" w:rsidR="00C81951" w:rsidRPr="00E1199C" w:rsidRDefault="00C81951" w:rsidP="00BC1DC3">
            <w:pPr>
              <w:widowControl/>
              <w:numPr>
                <w:ilvl w:val="0"/>
                <w:numId w:val="1"/>
              </w:numPr>
              <w:rPr>
                <w:rFonts w:asciiTheme="minorEastAsia" w:hAnsiTheme="minorEastAsia" w:cs="Times New Roman"/>
                <w:color w:val="000000"/>
                <w:kern w:val="0"/>
                <w:szCs w:val="21"/>
              </w:rPr>
            </w:pPr>
          </w:p>
        </w:tc>
        <w:tc>
          <w:tcPr>
            <w:tcW w:w="823" w:type="pct"/>
            <w:vMerge/>
            <w:shd w:val="clear" w:color="auto" w:fill="auto"/>
            <w:vAlign w:val="center"/>
          </w:tcPr>
          <w:p w14:paraId="37DEEF41" w14:textId="77777777" w:rsidR="00C81951" w:rsidRPr="00E1199C" w:rsidRDefault="00C81951" w:rsidP="00BC1DC3">
            <w:pPr>
              <w:widowControl/>
              <w:rPr>
                <w:rFonts w:asciiTheme="minorEastAsia" w:hAnsiTheme="minorEastAsia" w:cs="Times New Roman"/>
                <w:color w:val="000000"/>
                <w:kern w:val="0"/>
                <w:szCs w:val="21"/>
              </w:rPr>
            </w:pPr>
          </w:p>
        </w:tc>
        <w:tc>
          <w:tcPr>
            <w:tcW w:w="2526" w:type="pct"/>
            <w:shd w:val="clear" w:color="auto" w:fill="auto"/>
            <w:vAlign w:val="center"/>
          </w:tcPr>
          <w:p w14:paraId="7E8D5B77" w14:textId="77777777" w:rsidR="00C81951" w:rsidRPr="00E1199C" w:rsidRDefault="00C81951" w:rsidP="00BC1DC3">
            <w:pPr>
              <w:rPr>
                <w:rFonts w:asciiTheme="minorEastAsia" w:hAnsiTheme="minorEastAsia" w:cs="Times New Roman"/>
                <w:szCs w:val="21"/>
              </w:rPr>
            </w:pPr>
            <w:r w:rsidRPr="00E1199C">
              <w:rPr>
                <w:rFonts w:asciiTheme="minorEastAsia" w:hAnsiTheme="minorEastAsia" w:cs="Times New Roman" w:hint="eastAsia"/>
                <w:szCs w:val="21"/>
              </w:rPr>
              <w:t>兼职导师实质性参与公共卫生硕士专业学位研究生教学培养工作，并达到一定规模</w:t>
            </w:r>
          </w:p>
        </w:tc>
        <w:tc>
          <w:tcPr>
            <w:tcW w:w="325" w:type="pct"/>
            <w:shd w:val="clear" w:color="auto" w:fill="auto"/>
            <w:vAlign w:val="center"/>
          </w:tcPr>
          <w:p w14:paraId="0FFACFAE" w14:textId="77777777" w:rsidR="00C81951" w:rsidRPr="00E1199C" w:rsidRDefault="00C81951" w:rsidP="008E76DA">
            <w:pPr>
              <w:jc w:val="center"/>
              <w:rPr>
                <w:rFonts w:asciiTheme="minorEastAsia" w:hAnsiTheme="minorEastAsia" w:cs="Times New Roman"/>
                <w:szCs w:val="21"/>
              </w:rPr>
            </w:pPr>
            <w:r w:rsidRPr="00E1199C">
              <w:rPr>
                <w:rFonts w:asciiTheme="minorEastAsia" w:hAnsiTheme="minorEastAsia" w:cs="Times New Roman" w:hint="eastAsia"/>
                <w:szCs w:val="21"/>
              </w:rPr>
              <w:t>1</w:t>
            </w:r>
          </w:p>
        </w:tc>
        <w:tc>
          <w:tcPr>
            <w:tcW w:w="726" w:type="pct"/>
            <w:vAlign w:val="center"/>
          </w:tcPr>
          <w:p w14:paraId="23FE0BF9" w14:textId="77777777" w:rsidR="00C81951" w:rsidRPr="00E1199C" w:rsidRDefault="00C81951" w:rsidP="00BC1DC3">
            <w:pPr>
              <w:widowControl/>
              <w:jc w:val="center"/>
              <w:rPr>
                <w:rFonts w:asciiTheme="minorEastAsia" w:hAnsiTheme="minorEastAsia" w:cs="Times New Roman"/>
                <w:color w:val="000000"/>
                <w:kern w:val="0"/>
                <w:szCs w:val="21"/>
              </w:rPr>
            </w:pPr>
          </w:p>
        </w:tc>
      </w:tr>
      <w:tr w:rsidR="00C81951" w:rsidRPr="006842FD" w14:paraId="40C3CA15" w14:textId="77777777" w:rsidTr="008E76DA">
        <w:trPr>
          <w:cantSplit/>
          <w:trHeight w:val="470"/>
          <w:jc w:val="center"/>
        </w:trPr>
        <w:tc>
          <w:tcPr>
            <w:tcW w:w="600" w:type="pct"/>
            <w:vMerge/>
            <w:vAlign w:val="center"/>
          </w:tcPr>
          <w:p w14:paraId="6F017561" w14:textId="77777777" w:rsidR="00C81951" w:rsidRPr="00E1199C" w:rsidRDefault="00C81951" w:rsidP="00BC1DC3">
            <w:pPr>
              <w:widowControl/>
              <w:numPr>
                <w:ilvl w:val="0"/>
                <w:numId w:val="1"/>
              </w:numPr>
              <w:rPr>
                <w:rFonts w:asciiTheme="minorEastAsia" w:hAnsiTheme="minorEastAsia" w:cs="Times New Roman"/>
                <w:color w:val="000000"/>
                <w:kern w:val="0"/>
                <w:szCs w:val="21"/>
              </w:rPr>
            </w:pPr>
          </w:p>
        </w:tc>
        <w:tc>
          <w:tcPr>
            <w:tcW w:w="823" w:type="pct"/>
            <w:vMerge w:val="restart"/>
            <w:shd w:val="clear" w:color="auto" w:fill="auto"/>
            <w:vAlign w:val="center"/>
          </w:tcPr>
          <w:p w14:paraId="26010D84" w14:textId="18922EE8" w:rsidR="00C81951" w:rsidRPr="00E1199C" w:rsidRDefault="00883D4F" w:rsidP="00EB76B2">
            <w:pPr>
              <w:widowControl/>
              <w:rPr>
                <w:rFonts w:asciiTheme="minorEastAsia" w:hAnsiTheme="minorEastAsia" w:cs="Times New Roman"/>
                <w:color w:val="000000"/>
                <w:kern w:val="0"/>
                <w:szCs w:val="21"/>
              </w:rPr>
            </w:pPr>
            <w:r>
              <w:rPr>
                <w:rFonts w:asciiTheme="minorEastAsia" w:hAnsiTheme="minorEastAsia" w:cs="Times New Roman" w:hint="eastAsia"/>
                <w:color w:val="000000"/>
                <w:kern w:val="0"/>
                <w:szCs w:val="21"/>
              </w:rPr>
              <w:t>3</w:t>
            </w:r>
            <w:r>
              <w:rPr>
                <w:rFonts w:asciiTheme="minorEastAsia" w:hAnsiTheme="minorEastAsia" w:cs="Times New Roman"/>
                <w:color w:val="000000"/>
                <w:kern w:val="0"/>
                <w:szCs w:val="21"/>
              </w:rPr>
              <w:t>.3</w:t>
            </w:r>
            <w:r w:rsidR="00C81951" w:rsidRPr="00E1199C">
              <w:rPr>
                <w:rFonts w:asciiTheme="minorEastAsia" w:hAnsiTheme="minorEastAsia" w:cs="Times New Roman" w:hint="eastAsia"/>
                <w:color w:val="000000"/>
                <w:kern w:val="0"/>
                <w:szCs w:val="21"/>
              </w:rPr>
              <w:t>导师培训</w:t>
            </w:r>
          </w:p>
        </w:tc>
        <w:tc>
          <w:tcPr>
            <w:tcW w:w="2526" w:type="pct"/>
            <w:shd w:val="clear" w:color="auto" w:fill="auto"/>
            <w:vAlign w:val="center"/>
          </w:tcPr>
          <w:p w14:paraId="11703D6C" w14:textId="4BBADBCF" w:rsidR="00C81951" w:rsidRPr="00E1199C" w:rsidRDefault="00C81951" w:rsidP="00BC1DC3">
            <w:pPr>
              <w:rPr>
                <w:rFonts w:asciiTheme="minorEastAsia" w:hAnsiTheme="minorEastAsia" w:cs="Times New Roman"/>
                <w:szCs w:val="21"/>
              </w:rPr>
            </w:pPr>
            <w:r w:rsidRPr="00E1199C">
              <w:rPr>
                <w:rFonts w:asciiTheme="minorEastAsia" w:hAnsiTheme="minorEastAsia" w:cs="Times New Roman" w:hint="eastAsia"/>
                <w:szCs w:val="21"/>
              </w:rPr>
              <w:t>开展新上岗导师培训</w:t>
            </w:r>
            <w:r w:rsidR="00883D4F" w:rsidRPr="00883D4F">
              <w:rPr>
                <w:rFonts w:asciiTheme="minorEastAsia" w:hAnsiTheme="minorEastAsia" w:cs="Times New Roman" w:hint="eastAsia"/>
                <w:szCs w:val="21"/>
              </w:rPr>
              <w:t>及相关专题培训</w:t>
            </w:r>
          </w:p>
        </w:tc>
        <w:tc>
          <w:tcPr>
            <w:tcW w:w="325" w:type="pct"/>
            <w:shd w:val="clear" w:color="auto" w:fill="auto"/>
            <w:vAlign w:val="center"/>
          </w:tcPr>
          <w:p w14:paraId="19F1221E" w14:textId="77777777" w:rsidR="00C81951" w:rsidRPr="00E1199C" w:rsidRDefault="00C81951" w:rsidP="008E76DA">
            <w:pPr>
              <w:jc w:val="center"/>
              <w:rPr>
                <w:rFonts w:asciiTheme="minorEastAsia" w:hAnsiTheme="minorEastAsia" w:cs="Times New Roman"/>
                <w:szCs w:val="21"/>
              </w:rPr>
            </w:pPr>
            <w:r w:rsidRPr="00E1199C">
              <w:rPr>
                <w:rFonts w:asciiTheme="minorEastAsia" w:hAnsiTheme="minorEastAsia" w:cs="Times New Roman" w:hint="eastAsia"/>
                <w:szCs w:val="21"/>
              </w:rPr>
              <w:t>1</w:t>
            </w:r>
          </w:p>
        </w:tc>
        <w:tc>
          <w:tcPr>
            <w:tcW w:w="726" w:type="pct"/>
            <w:vAlign w:val="center"/>
          </w:tcPr>
          <w:p w14:paraId="52B6901F" w14:textId="77777777" w:rsidR="00C81951" w:rsidRPr="00E1199C" w:rsidRDefault="00C81951" w:rsidP="00BC1DC3">
            <w:pPr>
              <w:widowControl/>
              <w:jc w:val="center"/>
              <w:rPr>
                <w:rFonts w:asciiTheme="minorEastAsia" w:hAnsiTheme="minorEastAsia" w:cs="Times New Roman"/>
                <w:color w:val="000000"/>
                <w:kern w:val="0"/>
                <w:szCs w:val="21"/>
              </w:rPr>
            </w:pPr>
          </w:p>
        </w:tc>
      </w:tr>
      <w:tr w:rsidR="00C81951" w:rsidRPr="006842FD" w14:paraId="314B1783" w14:textId="77777777" w:rsidTr="008E76DA">
        <w:trPr>
          <w:cantSplit/>
          <w:trHeight w:val="470"/>
          <w:jc w:val="center"/>
        </w:trPr>
        <w:tc>
          <w:tcPr>
            <w:tcW w:w="600" w:type="pct"/>
            <w:vMerge/>
            <w:vAlign w:val="center"/>
          </w:tcPr>
          <w:p w14:paraId="322C52C8" w14:textId="77777777" w:rsidR="00C81951" w:rsidRPr="00E1199C" w:rsidRDefault="00C81951" w:rsidP="00BC1DC3">
            <w:pPr>
              <w:widowControl/>
              <w:numPr>
                <w:ilvl w:val="0"/>
                <w:numId w:val="1"/>
              </w:numPr>
              <w:rPr>
                <w:rFonts w:asciiTheme="minorEastAsia" w:hAnsiTheme="minorEastAsia" w:cs="Times New Roman"/>
                <w:color w:val="000000"/>
                <w:kern w:val="0"/>
                <w:szCs w:val="21"/>
              </w:rPr>
            </w:pPr>
          </w:p>
        </w:tc>
        <w:tc>
          <w:tcPr>
            <w:tcW w:w="823" w:type="pct"/>
            <w:vMerge/>
            <w:shd w:val="clear" w:color="auto" w:fill="auto"/>
            <w:vAlign w:val="center"/>
          </w:tcPr>
          <w:p w14:paraId="6970A39C" w14:textId="77777777" w:rsidR="00C81951" w:rsidRPr="00E1199C" w:rsidRDefault="00C81951" w:rsidP="00BC1DC3">
            <w:pPr>
              <w:widowControl/>
              <w:numPr>
                <w:ilvl w:val="0"/>
                <w:numId w:val="3"/>
              </w:numPr>
              <w:rPr>
                <w:rFonts w:asciiTheme="minorEastAsia" w:hAnsiTheme="minorEastAsia" w:cs="Times New Roman"/>
                <w:color w:val="000000"/>
                <w:kern w:val="0"/>
                <w:szCs w:val="21"/>
              </w:rPr>
            </w:pPr>
          </w:p>
        </w:tc>
        <w:tc>
          <w:tcPr>
            <w:tcW w:w="2526" w:type="pct"/>
            <w:shd w:val="clear" w:color="auto" w:fill="auto"/>
            <w:vAlign w:val="center"/>
          </w:tcPr>
          <w:p w14:paraId="21419986" w14:textId="77777777" w:rsidR="00C81951" w:rsidRPr="00E1199C" w:rsidRDefault="00C81951" w:rsidP="00BC1DC3">
            <w:pPr>
              <w:rPr>
                <w:rFonts w:asciiTheme="minorEastAsia" w:hAnsiTheme="minorEastAsia" w:cs="Times New Roman"/>
                <w:szCs w:val="21"/>
              </w:rPr>
            </w:pPr>
            <w:r w:rsidRPr="00E1199C">
              <w:rPr>
                <w:rFonts w:asciiTheme="minorEastAsia" w:hAnsiTheme="minorEastAsia" w:cs="Times New Roman" w:hint="eastAsia"/>
                <w:szCs w:val="21"/>
              </w:rPr>
              <w:t>定期开展在岗导师培训</w:t>
            </w:r>
          </w:p>
        </w:tc>
        <w:tc>
          <w:tcPr>
            <w:tcW w:w="325" w:type="pct"/>
            <w:shd w:val="clear" w:color="auto" w:fill="auto"/>
            <w:vAlign w:val="center"/>
          </w:tcPr>
          <w:p w14:paraId="6CAB7B33" w14:textId="77777777" w:rsidR="00C81951" w:rsidRPr="00E1199C" w:rsidRDefault="00C81951" w:rsidP="008E76DA">
            <w:pPr>
              <w:jc w:val="center"/>
              <w:rPr>
                <w:rFonts w:asciiTheme="minorEastAsia" w:hAnsiTheme="minorEastAsia" w:cs="Times New Roman"/>
                <w:szCs w:val="21"/>
              </w:rPr>
            </w:pPr>
            <w:r w:rsidRPr="00E1199C">
              <w:rPr>
                <w:rFonts w:asciiTheme="minorEastAsia" w:hAnsiTheme="minorEastAsia" w:cs="Times New Roman" w:hint="eastAsia"/>
                <w:szCs w:val="21"/>
              </w:rPr>
              <w:t>1</w:t>
            </w:r>
          </w:p>
        </w:tc>
        <w:tc>
          <w:tcPr>
            <w:tcW w:w="726" w:type="pct"/>
            <w:vAlign w:val="center"/>
          </w:tcPr>
          <w:p w14:paraId="09A24559" w14:textId="77777777" w:rsidR="00C81951" w:rsidRPr="00E1199C" w:rsidRDefault="00C81951" w:rsidP="00BC1DC3">
            <w:pPr>
              <w:widowControl/>
              <w:jc w:val="center"/>
              <w:rPr>
                <w:rFonts w:asciiTheme="minorEastAsia" w:hAnsiTheme="minorEastAsia" w:cs="Times New Roman"/>
                <w:color w:val="000000"/>
                <w:kern w:val="0"/>
                <w:szCs w:val="21"/>
              </w:rPr>
            </w:pPr>
          </w:p>
        </w:tc>
      </w:tr>
      <w:tr w:rsidR="00C81951" w:rsidRPr="006842FD" w14:paraId="3BEACFAA" w14:textId="77777777" w:rsidTr="008E76DA">
        <w:trPr>
          <w:cantSplit/>
          <w:trHeight w:val="470"/>
          <w:jc w:val="center"/>
        </w:trPr>
        <w:tc>
          <w:tcPr>
            <w:tcW w:w="600" w:type="pct"/>
            <w:vMerge/>
            <w:vAlign w:val="center"/>
          </w:tcPr>
          <w:p w14:paraId="28D1CE90" w14:textId="77777777" w:rsidR="00C81951" w:rsidRPr="00E1199C" w:rsidRDefault="00C81951" w:rsidP="00BC1DC3">
            <w:pPr>
              <w:widowControl/>
              <w:numPr>
                <w:ilvl w:val="0"/>
                <w:numId w:val="1"/>
              </w:numPr>
              <w:rPr>
                <w:rFonts w:asciiTheme="minorEastAsia" w:hAnsiTheme="minorEastAsia" w:cs="Times New Roman"/>
                <w:color w:val="000000"/>
                <w:kern w:val="0"/>
                <w:szCs w:val="21"/>
              </w:rPr>
            </w:pPr>
          </w:p>
        </w:tc>
        <w:tc>
          <w:tcPr>
            <w:tcW w:w="823" w:type="pct"/>
            <w:vMerge/>
            <w:shd w:val="clear" w:color="auto" w:fill="auto"/>
            <w:vAlign w:val="center"/>
          </w:tcPr>
          <w:p w14:paraId="13EE3937" w14:textId="77777777" w:rsidR="00C81951" w:rsidRPr="00E1199C" w:rsidRDefault="00C81951" w:rsidP="00BC1DC3">
            <w:pPr>
              <w:widowControl/>
              <w:numPr>
                <w:ilvl w:val="0"/>
                <w:numId w:val="3"/>
              </w:numPr>
              <w:rPr>
                <w:rFonts w:asciiTheme="minorEastAsia" w:hAnsiTheme="minorEastAsia" w:cs="Times New Roman"/>
                <w:color w:val="000000"/>
                <w:kern w:val="0"/>
                <w:szCs w:val="21"/>
              </w:rPr>
            </w:pPr>
          </w:p>
        </w:tc>
        <w:tc>
          <w:tcPr>
            <w:tcW w:w="2526" w:type="pct"/>
            <w:shd w:val="clear" w:color="auto" w:fill="auto"/>
            <w:vAlign w:val="center"/>
          </w:tcPr>
          <w:p w14:paraId="3515B0B9" w14:textId="77777777" w:rsidR="00C81951" w:rsidRPr="00E1199C" w:rsidRDefault="00C81951" w:rsidP="00BC1DC3">
            <w:pPr>
              <w:rPr>
                <w:rFonts w:asciiTheme="minorEastAsia" w:hAnsiTheme="minorEastAsia" w:cs="Times New Roman"/>
                <w:szCs w:val="21"/>
              </w:rPr>
            </w:pPr>
            <w:r w:rsidRPr="00E1199C">
              <w:rPr>
                <w:rFonts w:asciiTheme="minorEastAsia" w:hAnsiTheme="minorEastAsia" w:cs="Times New Roman" w:hint="eastAsia"/>
                <w:szCs w:val="21"/>
              </w:rPr>
              <w:t>支持导师学术交流、访学和进修</w:t>
            </w:r>
          </w:p>
        </w:tc>
        <w:tc>
          <w:tcPr>
            <w:tcW w:w="325" w:type="pct"/>
            <w:shd w:val="clear" w:color="auto" w:fill="auto"/>
            <w:vAlign w:val="center"/>
          </w:tcPr>
          <w:p w14:paraId="1C297676" w14:textId="77777777" w:rsidR="00C81951" w:rsidRPr="00E1199C" w:rsidRDefault="00C81951" w:rsidP="008E76DA">
            <w:pPr>
              <w:jc w:val="center"/>
              <w:rPr>
                <w:rFonts w:asciiTheme="minorEastAsia" w:hAnsiTheme="minorEastAsia" w:cs="Times New Roman"/>
                <w:szCs w:val="21"/>
              </w:rPr>
            </w:pPr>
            <w:r w:rsidRPr="00E1199C">
              <w:rPr>
                <w:rFonts w:asciiTheme="minorEastAsia" w:hAnsiTheme="minorEastAsia" w:cs="Times New Roman" w:hint="eastAsia"/>
                <w:szCs w:val="21"/>
              </w:rPr>
              <w:t>1</w:t>
            </w:r>
          </w:p>
        </w:tc>
        <w:tc>
          <w:tcPr>
            <w:tcW w:w="726" w:type="pct"/>
            <w:vAlign w:val="center"/>
          </w:tcPr>
          <w:p w14:paraId="7DB24AC1" w14:textId="77777777" w:rsidR="00C81951" w:rsidRPr="00E1199C" w:rsidRDefault="00C81951" w:rsidP="00BC1DC3">
            <w:pPr>
              <w:widowControl/>
              <w:jc w:val="center"/>
              <w:rPr>
                <w:rFonts w:asciiTheme="minorEastAsia" w:hAnsiTheme="minorEastAsia" w:cs="Times New Roman"/>
                <w:color w:val="000000"/>
                <w:kern w:val="0"/>
                <w:szCs w:val="21"/>
              </w:rPr>
            </w:pPr>
          </w:p>
        </w:tc>
      </w:tr>
      <w:tr w:rsidR="00C81951" w:rsidRPr="006842FD" w14:paraId="679D0D9A" w14:textId="77777777" w:rsidTr="008E76DA">
        <w:trPr>
          <w:cantSplit/>
          <w:trHeight w:val="470"/>
          <w:jc w:val="center"/>
        </w:trPr>
        <w:tc>
          <w:tcPr>
            <w:tcW w:w="600" w:type="pct"/>
            <w:vMerge/>
            <w:vAlign w:val="center"/>
          </w:tcPr>
          <w:p w14:paraId="3A2D88D8" w14:textId="77777777" w:rsidR="00C81951" w:rsidRPr="00E1199C" w:rsidRDefault="00C81951" w:rsidP="00BC1DC3">
            <w:pPr>
              <w:widowControl/>
              <w:numPr>
                <w:ilvl w:val="0"/>
                <w:numId w:val="1"/>
              </w:numPr>
              <w:rPr>
                <w:rFonts w:asciiTheme="minorEastAsia" w:hAnsiTheme="minorEastAsia" w:cs="Times New Roman"/>
                <w:color w:val="000000"/>
                <w:kern w:val="0"/>
                <w:szCs w:val="21"/>
              </w:rPr>
            </w:pPr>
          </w:p>
        </w:tc>
        <w:tc>
          <w:tcPr>
            <w:tcW w:w="823" w:type="pct"/>
            <w:vMerge w:val="restart"/>
            <w:shd w:val="clear" w:color="auto" w:fill="auto"/>
            <w:vAlign w:val="center"/>
          </w:tcPr>
          <w:p w14:paraId="7FE7A95F" w14:textId="10FCB9E9" w:rsidR="00C81951" w:rsidRPr="00E1199C" w:rsidRDefault="00883D4F" w:rsidP="00EB76B2">
            <w:pPr>
              <w:widowControl/>
              <w:rPr>
                <w:rFonts w:asciiTheme="minorEastAsia" w:hAnsiTheme="minorEastAsia" w:cs="Times New Roman"/>
                <w:color w:val="000000"/>
                <w:kern w:val="0"/>
                <w:szCs w:val="21"/>
              </w:rPr>
            </w:pPr>
            <w:r>
              <w:rPr>
                <w:rFonts w:asciiTheme="minorEastAsia" w:hAnsiTheme="minorEastAsia" w:cs="Times New Roman" w:hint="eastAsia"/>
                <w:color w:val="000000"/>
                <w:kern w:val="0"/>
                <w:szCs w:val="21"/>
              </w:rPr>
              <w:t>3</w:t>
            </w:r>
            <w:r>
              <w:rPr>
                <w:rFonts w:asciiTheme="minorEastAsia" w:hAnsiTheme="minorEastAsia" w:cs="Times New Roman"/>
                <w:color w:val="000000"/>
                <w:kern w:val="0"/>
                <w:szCs w:val="21"/>
              </w:rPr>
              <w:t>.4</w:t>
            </w:r>
            <w:r w:rsidR="00C81951" w:rsidRPr="00E1199C">
              <w:rPr>
                <w:rFonts w:asciiTheme="minorEastAsia" w:hAnsiTheme="minorEastAsia" w:cs="Times New Roman"/>
                <w:color w:val="000000"/>
                <w:kern w:val="0"/>
                <w:szCs w:val="21"/>
              </w:rPr>
              <w:t>导师考核</w:t>
            </w:r>
          </w:p>
        </w:tc>
        <w:tc>
          <w:tcPr>
            <w:tcW w:w="2526" w:type="pct"/>
            <w:shd w:val="clear" w:color="auto" w:fill="auto"/>
            <w:vAlign w:val="center"/>
          </w:tcPr>
          <w:p w14:paraId="755998B8" w14:textId="77777777" w:rsidR="00C81951" w:rsidRPr="00E1199C" w:rsidRDefault="00C81951" w:rsidP="00BC1DC3">
            <w:pPr>
              <w:rPr>
                <w:rFonts w:asciiTheme="minorEastAsia" w:hAnsiTheme="minorEastAsia" w:cs="Times New Roman"/>
                <w:szCs w:val="21"/>
              </w:rPr>
            </w:pPr>
            <w:r w:rsidRPr="00E1199C">
              <w:rPr>
                <w:rFonts w:asciiTheme="minorEastAsia" w:hAnsiTheme="minorEastAsia" w:cs="Times New Roman" w:hint="eastAsia"/>
                <w:szCs w:val="21"/>
              </w:rPr>
              <w:t>制定导师指导行为准则，划定基本底线，能够全面落实教师职业道德规范，加强师德师风建设</w:t>
            </w:r>
          </w:p>
        </w:tc>
        <w:tc>
          <w:tcPr>
            <w:tcW w:w="325" w:type="pct"/>
            <w:shd w:val="clear" w:color="auto" w:fill="auto"/>
            <w:vAlign w:val="center"/>
          </w:tcPr>
          <w:p w14:paraId="0944CAC0" w14:textId="77777777" w:rsidR="00C81951" w:rsidRPr="00E1199C" w:rsidRDefault="00C81951" w:rsidP="008E76DA">
            <w:pPr>
              <w:jc w:val="center"/>
              <w:rPr>
                <w:rFonts w:asciiTheme="minorEastAsia" w:hAnsiTheme="minorEastAsia" w:cs="Times New Roman"/>
                <w:szCs w:val="21"/>
              </w:rPr>
            </w:pPr>
            <w:r w:rsidRPr="00E1199C">
              <w:rPr>
                <w:rFonts w:asciiTheme="minorEastAsia" w:hAnsiTheme="minorEastAsia" w:cs="Times New Roman" w:hint="eastAsia"/>
                <w:szCs w:val="21"/>
              </w:rPr>
              <w:t>1</w:t>
            </w:r>
          </w:p>
        </w:tc>
        <w:tc>
          <w:tcPr>
            <w:tcW w:w="726" w:type="pct"/>
            <w:vAlign w:val="center"/>
          </w:tcPr>
          <w:p w14:paraId="2F22DDA0" w14:textId="77777777" w:rsidR="00C81951" w:rsidRPr="00E1199C" w:rsidRDefault="00C81951" w:rsidP="00BC1DC3">
            <w:pPr>
              <w:widowControl/>
              <w:jc w:val="center"/>
              <w:rPr>
                <w:rFonts w:asciiTheme="minorEastAsia" w:hAnsiTheme="minorEastAsia" w:cs="Times New Roman"/>
                <w:color w:val="000000"/>
                <w:kern w:val="0"/>
                <w:szCs w:val="21"/>
              </w:rPr>
            </w:pPr>
          </w:p>
        </w:tc>
      </w:tr>
      <w:tr w:rsidR="00C81951" w:rsidRPr="006842FD" w14:paraId="4268ACB4" w14:textId="77777777" w:rsidTr="008E76DA">
        <w:trPr>
          <w:cantSplit/>
          <w:trHeight w:val="470"/>
          <w:jc w:val="center"/>
        </w:trPr>
        <w:tc>
          <w:tcPr>
            <w:tcW w:w="600" w:type="pct"/>
            <w:vMerge/>
            <w:vAlign w:val="center"/>
          </w:tcPr>
          <w:p w14:paraId="0F1FBBEB" w14:textId="77777777" w:rsidR="00C81951" w:rsidRPr="00E1199C" w:rsidRDefault="00C81951" w:rsidP="00BC1DC3">
            <w:pPr>
              <w:widowControl/>
              <w:numPr>
                <w:ilvl w:val="0"/>
                <w:numId w:val="1"/>
              </w:numPr>
              <w:rPr>
                <w:rFonts w:asciiTheme="minorEastAsia" w:hAnsiTheme="minorEastAsia" w:cs="Times New Roman"/>
                <w:color w:val="000000"/>
                <w:kern w:val="0"/>
                <w:szCs w:val="21"/>
              </w:rPr>
            </w:pPr>
          </w:p>
        </w:tc>
        <w:tc>
          <w:tcPr>
            <w:tcW w:w="823" w:type="pct"/>
            <w:vMerge/>
            <w:shd w:val="clear" w:color="auto" w:fill="auto"/>
            <w:vAlign w:val="center"/>
          </w:tcPr>
          <w:p w14:paraId="4F78DA39" w14:textId="77777777" w:rsidR="00C81951" w:rsidRPr="00E1199C" w:rsidRDefault="00C81951" w:rsidP="00BC1DC3">
            <w:pPr>
              <w:widowControl/>
              <w:numPr>
                <w:ilvl w:val="0"/>
                <w:numId w:val="3"/>
              </w:numPr>
              <w:rPr>
                <w:rFonts w:asciiTheme="minorEastAsia" w:hAnsiTheme="minorEastAsia" w:cs="Times New Roman"/>
                <w:color w:val="000000"/>
                <w:kern w:val="0"/>
                <w:szCs w:val="21"/>
              </w:rPr>
            </w:pPr>
          </w:p>
        </w:tc>
        <w:tc>
          <w:tcPr>
            <w:tcW w:w="2526" w:type="pct"/>
            <w:shd w:val="clear" w:color="auto" w:fill="auto"/>
            <w:vAlign w:val="center"/>
          </w:tcPr>
          <w:p w14:paraId="6A588ADB" w14:textId="77777777" w:rsidR="00C81951" w:rsidRPr="00E1199C" w:rsidRDefault="00C81951" w:rsidP="00BC1DC3">
            <w:pPr>
              <w:rPr>
                <w:rFonts w:asciiTheme="minorEastAsia" w:hAnsiTheme="minorEastAsia" w:cs="Times New Roman"/>
                <w:szCs w:val="21"/>
              </w:rPr>
            </w:pPr>
            <w:r w:rsidRPr="00E1199C">
              <w:rPr>
                <w:rFonts w:asciiTheme="minorEastAsia" w:hAnsiTheme="minorEastAsia" w:cs="Times New Roman" w:hint="eastAsia"/>
                <w:szCs w:val="21"/>
              </w:rPr>
              <w:t>教师考核评价体系完善，考核评价标准科学合理，将教学案例编写、行业服务等教学、实践、服务成果纳入专业学位教师考核评价体系</w:t>
            </w:r>
          </w:p>
        </w:tc>
        <w:tc>
          <w:tcPr>
            <w:tcW w:w="325" w:type="pct"/>
            <w:shd w:val="clear" w:color="auto" w:fill="auto"/>
            <w:vAlign w:val="center"/>
          </w:tcPr>
          <w:p w14:paraId="61D3DEB4" w14:textId="07A0FA1D" w:rsidR="00C81951" w:rsidRPr="00E1199C" w:rsidRDefault="003C71EC" w:rsidP="008E76DA">
            <w:pPr>
              <w:jc w:val="center"/>
              <w:rPr>
                <w:rFonts w:asciiTheme="minorEastAsia" w:hAnsiTheme="minorEastAsia" w:cs="Times New Roman"/>
                <w:szCs w:val="21"/>
              </w:rPr>
            </w:pPr>
            <w:r>
              <w:rPr>
                <w:rFonts w:asciiTheme="minorEastAsia" w:hAnsiTheme="minorEastAsia" w:cs="Times New Roman"/>
                <w:szCs w:val="21"/>
              </w:rPr>
              <w:t>1</w:t>
            </w:r>
          </w:p>
        </w:tc>
        <w:tc>
          <w:tcPr>
            <w:tcW w:w="726" w:type="pct"/>
            <w:vAlign w:val="center"/>
          </w:tcPr>
          <w:p w14:paraId="181395DB" w14:textId="77777777" w:rsidR="00C81951" w:rsidRPr="00E1199C" w:rsidRDefault="00C81951" w:rsidP="00BC1DC3">
            <w:pPr>
              <w:widowControl/>
              <w:jc w:val="center"/>
              <w:rPr>
                <w:rFonts w:asciiTheme="minorEastAsia" w:hAnsiTheme="minorEastAsia" w:cs="Times New Roman"/>
                <w:color w:val="000000"/>
                <w:kern w:val="0"/>
                <w:szCs w:val="21"/>
              </w:rPr>
            </w:pPr>
          </w:p>
        </w:tc>
      </w:tr>
      <w:tr w:rsidR="00C81951" w:rsidRPr="006842FD" w14:paraId="67D65CDE" w14:textId="77777777" w:rsidTr="008E76DA">
        <w:trPr>
          <w:cantSplit/>
          <w:trHeight w:val="470"/>
          <w:jc w:val="center"/>
        </w:trPr>
        <w:tc>
          <w:tcPr>
            <w:tcW w:w="600" w:type="pct"/>
            <w:vMerge/>
            <w:vAlign w:val="center"/>
          </w:tcPr>
          <w:p w14:paraId="44B64D6E" w14:textId="77777777" w:rsidR="00C81951" w:rsidRPr="00E1199C" w:rsidRDefault="00C81951" w:rsidP="00BC1DC3">
            <w:pPr>
              <w:widowControl/>
              <w:numPr>
                <w:ilvl w:val="0"/>
                <w:numId w:val="1"/>
              </w:numPr>
              <w:rPr>
                <w:rFonts w:asciiTheme="minorEastAsia" w:hAnsiTheme="minorEastAsia" w:cs="Times New Roman"/>
                <w:color w:val="000000"/>
                <w:kern w:val="0"/>
                <w:szCs w:val="21"/>
              </w:rPr>
            </w:pPr>
          </w:p>
        </w:tc>
        <w:tc>
          <w:tcPr>
            <w:tcW w:w="823" w:type="pct"/>
            <w:vMerge w:val="restart"/>
            <w:shd w:val="clear" w:color="auto" w:fill="auto"/>
            <w:vAlign w:val="center"/>
          </w:tcPr>
          <w:p w14:paraId="20C55F36" w14:textId="5043BE22" w:rsidR="00C81951" w:rsidRPr="00E1199C" w:rsidRDefault="00883D4F" w:rsidP="00EB76B2">
            <w:pPr>
              <w:widowControl/>
              <w:rPr>
                <w:rFonts w:asciiTheme="minorEastAsia" w:hAnsiTheme="minorEastAsia" w:cs="Times New Roman"/>
                <w:color w:val="000000"/>
                <w:kern w:val="0"/>
                <w:szCs w:val="21"/>
              </w:rPr>
            </w:pPr>
            <w:r>
              <w:rPr>
                <w:rFonts w:asciiTheme="minorEastAsia" w:hAnsiTheme="minorEastAsia" w:cs="Times New Roman" w:hint="eastAsia"/>
                <w:color w:val="000000"/>
                <w:kern w:val="0"/>
                <w:szCs w:val="21"/>
              </w:rPr>
              <w:t>3</w:t>
            </w:r>
            <w:r>
              <w:rPr>
                <w:rFonts w:asciiTheme="minorEastAsia" w:hAnsiTheme="minorEastAsia" w:cs="Times New Roman"/>
                <w:color w:val="000000"/>
                <w:kern w:val="0"/>
                <w:szCs w:val="21"/>
              </w:rPr>
              <w:t>.5</w:t>
            </w:r>
            <w:r w:rsidR="00C81951" w:rsidRPr="00E1199C">
              <w:rPr>
                <w:rFonts w:asciiTheme="minorEastAsia" w:hAnsiTheme="minorEastAsia" w:cs="Times New Roman"/>
                <w:color w:val="000000"/>
                <w:kern w:val="0"/>
                <w:szCs w:val="21"/>
              </w:rPr>
              <w:t>导师指导</w:t>
            </w:r>
          </w:p>
        </w:tc>
        <w:tc>
          <w:tcPr>
            <w:tcW w:w="2526" w:type="pct"/>
            <w:shd w:val="clear" w:color="auto" w:fill="auto"/>
            <w:vAlign w:val="center"/>
          </w:tcPr>
          <w:p w14:paraId="4EE263D2" w14:textId="77777777" w:rsidR="00C81951" w:rsidRPr="00E1199C" w:rsidRDefault="00C81951" w:rsidP="00BC1DC3">
            <w:pPr>
              <w:rPr>
                <w:rFonts w:asciiTheme="minorEastAsia" w:hAnsiTheme="minorEastAsia" w:cs="Times New Roman"/>
                <w:szCs w:val="21"/>
              </w:rPr>
            </w:pPr>
            <w:r w:rsidRPr="00E1199C">
              <w:rPr>
                <w:rFonts w:asciiTheme="minorEastAsia" w:hAnsiTheme="minorEastAsia" w:cs="Times New Roman" w:hint="eastAsia"/>
                <w:szCs w:val="21"/>
              </w:rPr>
              <w:t>第一导师能够担负起对研究生进行学科前沿引导、科研方法指导和学术规范教导的责任</w:t>
            </w:r>
          </w:p>
        </w:tc>
        <w:tc>
          <w:tcPr>
            <w:tcW w:w="325" w:type="pct"/>
            <w:shd w:val="clear" w:color="auto" w:fill="auto"/>
            <w:vAlign w:val="center"/>
          </w:tcPr>
          <w:p w14:paraId="5E1C5AE2" w14:textId="45A7D6BE" w:rsidR="00C81951" w:rsidRPr="00E1199C" w:rsidRDefault="003C71EC" w:rsidP="008E76DA">
            <w:pPr>
              <w:jc w:val="center"/>
              <w:rPr>
                <w:rFonts w:asciiTheme="minorEastAsia" w:hAnsiTheme="minorEastAsia" w:cs="Times New Roman"/>
                <w:szCs w:val="21"/>
              </w:rPr>
            </w:pPr>
            <w:r>
              <w:rPr>
                <w:rFonts w:asciiTheme="minorEastAsia" w:hAnsiTheme="minorEastAsia" w:cs="Times New Roman"/>
                <w:szCs w:val="21"/>
              </w:rPr>
              <w:t>1</w:t>
            </w:r>
          </w:p>
        </w:tc>
        <w:tc>
          <w:tcPr>
            <w:tcW w:w="726" w:type="pct"/>
            <w:vAlign w:val="center"/>
          </w:tcPr>
          <w:p w14:paraId="00D78A04" w14:textId="77777777" w:rsidR="00C81951" w:rsidRPr="00E1199C" w:rsidRDefault="00C81951" w:rsidP="00BC1DC3">
            <w:pPr>
              <w:widowControl/>
              <w:jc w:val="center"/>
              <w:rPr>
                <w:rFonts w:asciiTheme="minorEastAsia" w:hAnsiTheme="minorEastAsia" w:cs="Times New Roman"/>
                <w:color w:val="000000"/>
                <w:kern w:val="0"/>
                <w:szCs w:val="21"/>
              </w:rPr>
            </w:pPr>
          </w:p>
        </w:tc>
      </w:tr>
      <w:tr w:rsidR="00C81951" w:rsidRPr="006842FD" w14:paraId="6B230FDE" w14:textId="77777777" w:rsidTr="008E76DA">
        <w:trPr>
          <w:cantSplit/>
          <w:trHeight w:val="470"/>
          <w:jc w:val="center"/>
        </w:trPr>
        <w:tc>
          <w:tcPr>
            <w:tcW w:w="600" w:type="pct"/>
            <w:vMerge/>
            <w:tcBorders>
              <w:bottom w:val="single" w:sz="4" w:space="0" w:color="auto"/>
            </w:tcBorders>
            <w:vAlign w:val="center"/>
          </w:tcPr>
          <w:p w14:paraId="25B5B14E" w14:textId="77777777" w:rsidR="00C81951" w:rsidRPr="00E1199C" w:rsidRDefault="00C81951" w:rsidP="00BC1DC3">
            <w:pPr>
              <w:widowControl/>
              <w:numPr>
                <w:ilvl w:val="0"/>
                <w:numId w:val="1"/>
              </w:numPr>
              <w:rPr>
                <w:rFonts w:asciiTheme="minorEastAsia" w:hAnsiTheme="minorEastAsia" w:cs="Times New Roman"/>
                <w:color w:val="000000"/>
                <w:kern w:val="0"/>
                <w:szCs w:val="21"/>
              </w:rPr>
            </w:pPr>
          </w:p>
        </w:tc>
        <w:tc>
          <w:tcPr>
            <w:tcW w:w="823" w:type="pct"/>
            <w:vMerge/>
            <w:tcBorders>
              <w:bottom w:val="single" w:sz="4" w:space="0" w:color="auto"/>
            </w:tcBorders>
            <w:shd w:val="clear" w:color="auto" w:fill="auto"/>
            <w:vAlign w:val="center"/>
          </w:tcPr>
          <w:p w14:paraId="465FB78E" w14:textId="77777777" w:rsidR="00C81951" w:rsidRPr="00E1199C" w:rsidRDefault="00C81951" w:rsidP="00BC1DC3">
            <w:pPr>
              <w:widowControl/>
              <w:numPr>
                <w:ilvl w:val="0"/>
                <w:numId w:val="3"/>
              </w:numPr>
              <w:rPr>
                <w:rFonts w:asciiTheme="minorEastAsia" w:hAnsiTheme="minorEastAsia" w:cs="Times New Roman"/>
                <w:color w:val="000000"/>
                <w:kern w:val="0"/>
                <w:szCs w:val="21"/>
              </w:rPr>
            </w:pPr>
          </w:p>
        </w:tc>
        <w:tc>
          <w:tcPr>
            <w:tcW w:w="2526" w:type="pct"/>
            <w:tcBorders>
              <w:bottom w:val="single" w:sz="4" w:space="0" w:color="auto"/>
            </w:tcBorders>
            <w:shd w:val="clear" w:color="auto" w:fill="auto"/>
            <w:vAlign w:val="center"/>
          </w:tcPr>
          <w:p w14:paraId="6111A198" w14:textId="77777777" w:rsidR="00C81951" w:rsidRPr="00E1199C" w:rsidRDefault="00C81951" w:rsidP="00BC1DC3">
            <w:pPr>
              <w:rPr>
                <w:rFonts w:asciiTheme="minorEastAsia" w:hAnsiTheme="minorEastAsia" w:cs="Times New Roman"/>
                <w:color w:val="FF0000"/>
                <w:szCs w:val="21"/>
              </w:rPr>
            </w:pPr>
            <w:r w:rsidRPr="00E1199C">
              <w:rPr>
                <w:rFonts w:asciiTheme="minorEastAsia" w:hAnsiTheme="minorEastAsia" w:cs="Times New Roman" w:hint="eastAsia"/>
                <w:szCs w:val="21"/>
              </w:rPr>
              <w:t>兼职导师的工作职责明确，与论文指导教师共同承担专业实践教学和学位论文指导工作</w:t>
            </w:r>
          </w:p>
        </w:tc>
        <w:tc>
          <w:tcPr>
            <w:tcW w:w="325" w:type="pct"/>
            <w:tcBorders>
              <w:bottom w:val="single" w:sz="4" w:space="0" w:color="auto"/>
            </w:tcBorders>
            <w:shd w:val="clear" w:color="auto" w:fill="auto"/>
            <w:vAlign w:val="center"/>
          </w:tcPr>
          <w:p w14:paraId="7C712A58" w14:textId="52E6174E" w:rsidR="00C81951" w:rsidRPr="00E1199C" w:rsidRDefault="003C71EC" w:rsidP="008E76DA">
            <w:pPr>
              <w:jc w:val="center"/>
              <w:rPr>
                <w:rFonts w:asciiTheme="minorEastAsia" w:hAnsiTheme="minorEastAsia" w:cs="Times New Roman"/>
                <w:szCs w:val="21"/>
              </w:rPr>
            </w:pPr>
            <w:r>
              <w:rPr>
                <w:rFonts w:asciiTheme="minorEastAsia" w:hAnsiTheme="minorEastAsia" w:cs="Times New Roman"/>
                <w:szCs w:val="21"/>
              </w:rPr>
              <w:t>1</w:t>
            </w:r>
          </w:p>
        </w:tc>
        <w:tc>
          <w:tcPr>
            <w:tcW w:w="726" w:type="pct"/>
            <w:tcBorders>
              <w:bottom w:val="single" w:sz="4" w:space="0" w:color="auto"/>
            </w:tcBorders>
            <w:vAlign w:val="center"/>
          </w:tcPr>
          <w:p w14:paraId="1C7261EA" w14:textId="77777777" w:rsidR="00C81951" w:rsidRPr="00E1199C" w:rsidRDefault="00C81951" w:rsidP="00BC1DC3">
            <w:pPr>
              <w:widowControl/>
              <w:jc w:val="center"/>
              <w:rPr>
                <w:rFonts w:asciiTheme="minorEastAsia" w:hAnsiTheme="minorEastAsia" w:cs="Times New Roman"/>
                <w:color w:val="000000"/>
                <w:kern w:val="0"/>
                <w:szCs w:val="21"/>
              </w:rPr>
            </w:pPr>
          </w:p>
        </w:tc>
      </w:tr>
      <w:tr w:rsidR="00C81951" w:rsidRPr="006842FD" w14:paraId="05B0B9C1" w14:textId="77777777" w:rsidTr="008E76DA">
        <w:trPr>
          <w:cantSplit/>
          <w:trHeight w:val="470"/>
          <w:jc w:val="center"/>
        </w:trPr>
        <w:tc>
          <w:tcPr>
            <w:tcW w:w="600" w:type="pct"/>
            <w:vMerge w:val="restart"/>
            <w:tcBorders>
              <w:top w:val="single" w:sz="4" w:space="0" w:color="auto"/>
            </w:tcBorders>
            <w:vAlign w:val="center"/>
          </w:tcPr>
          <w:p w14:paraId="3B24AAE4" w14:textId="387585FE" w:rsidR="00C81951" w:rsidRPr="00E1199C" w:rsidRDefault="00883D4F" w:rsidP="00EB76B2">
            <w:pPr>
              <w:rPr>
                <w:rFonts w:asciiTheme="minorEastAsia" w:hAnsiTheme="minorEastAsia" w:cs="Times New Roman"/>
                <w:color w:val="000000"/>
                <w:kern w:val="0"/>
                <w:szCs w:val="21"/>
              </w:rPr>
            </w:pPr>
            <w:r>
              <w:rPr>
                <w:rFonts w:asciiTheme="minorEastAsia" w:hAnsiTheme="minorEastAsia" w:cs="Times New Roman" w:hint="eastAsia"/>
                <w:color w:val="000000"/>
                <w:kern w:val="0"/>
                <w:szCs w:val="21"/>
              </w:rPr>
              <w:t>4</w:t>
            </w:r>
            <w:r>
              <w:rPr>
                <w:rFonts w:asciiTheme="minorEastAsia" w:hAnsiTheme="minorEastAsia" w:cs="Times New Roman"/>
                <w:color w:val="000000"/>
                <w:kern w:val="0"/>
                <w:szCs w:val="21"/>
              </w:rPr>
              <w:t>.</w:t>
            </w:r>
            <w:r w:rsidR="00C81951" w:rsidRPr="00E1199C">
              <w:rPr>
                <w:rFonts w:asciiTheme="minorEastAsia" w:hAnsiTheme="minorEastAsia" w:cs="Times New Roman"/>
                <w:color w:val="000000"/>
                <w:kern w:val="0"/>
                <w:szCs w:val="21"/>
              </w:rPr>
              <w:t>人才培养</w:t>
            </w:r>
            <w:r w:rsidR="00C81951" w:rsidRPr="00E1199C">
              <w:rPr>
                <w:rFonts w:asciiTheme="minorEastAsia" w:hAnsiTheme="minorEastAsia" w:cs="Times New Roman" w:hint="eastAsia"/>
                <w:color w:val="000000"/>
                <w:kern w:val="0"/>
                <w:szCs w:val="21"/>
              </w:rPr>
              <w:t>（</w:t>
            </w:r>
            <w:r w:rsidR="001A0EA1" w:rsidRPr="00E1199C">
              <w:rPr>
                <w:rFonts w:asciiTheme="minorEastAsia" w:hAnsiTheme="minorEastAsia" w:cs="Times New Roman" w:hint="eastAsia"/>
                <w:color w:val="000000"/>
                <w:kern w:val="0"/>
                <w:szCs w:val="21"/>
              </w:rPr>
              <w:t>3</w:t>
            </w:r>
            <w:r w:rsidR="001A0EA1">
              <w:rPr>
                <w:rFonts w:asciiTheme="minorEastAsia" w:hAnsiTheme="minorEastAsia" w:cs="Times New Roman"/>
                <w:color w:val="000000"/>
                <w:kern w:val="0"/>
                <w:szCs w:val="21"/>
              </w:rPr>
              <w:t>2</w:t>
            </w:r>
            <w:r w:rsidR="00C81951" w:rsidRPr="00E1199C">
              <w:rPr>
                <w:rFonts w:asciiTheme="minorEastAsia" w:hAnsiTheme="minorEastAsia" w:cs="Times New Roman" w:hint="eastAsia"/>
                <w:color w:val="000000"/>
                <w:kern w:val="0"/>
                <w:szCs w:val="21"/>
              </w:rPr>
              <w:t>分）</w:t>
            </w:r>
          </w:p>
        </w:tc>
        <w:tc>
          <w:tcPr>
            <w:tcW w:w="823" w:type="pct"/>
            <w:vMerge w:val="restart"/>
            <w:tcBorders>
              <w:top w:val="single" w:sz="4" w:space="0" w:color="auto"/>
            </w:tcBorders>
            <w:shd w:val="clear" w:color="auto" w:fill="auto"/>
            <w:vAlign w:val="center"/>
          </w:tcPr>
          <w:p w14:paraId="08BCAE65" w14:textId="3B56C9D5" w:rsidR="00C81951" w:rsidRPr="00E1199C" w:rsidRDefault="00883D4F" w:rsidP="00EB76B2">
            <w:pPr>
              <w:widowControl/>
              <w:rPr>
                <w:rFonts w:asciiTheme="minorEastAsia" w:hAnsiTheme="minorEastAsia" w:cs="Times New Roman"/>
                <w:color w:val="000000"/>
                <w:kern w:val="0"/>
                <w:szCs w:val="21"/>
              </w:rPr>
            </w:pPr>
            <w:r>
              <w:rPr>
                <w:rFonts w:asciiTheme="minorEastAsia" w:hAnsiTheme="minorEastAsia" w:cs="Times New Roman" w:hint="eastAsia"/>
                <w:color w:val="000000"/>
                <w:kern w:val="0"/>
                <w:szCs w:val="21"/>
              </w:rPr>
              <w:t>4</w:t>
            </w:r>
            <w:r>
              <w:rPr>
                <w:rFonts w:asciiTheme="minorEastAsia" w:hAnsiTheme="minorEastAsia" w:cs="Times New Roman"/>
                <w:color w:val="000000"/>
                <w:kern w:val="0"/>
                <w:szCs w:val="21"/>
              </w:rPr>
              <w:t>.1</w:t>
            </w:r>
            <w:r w:rsidR="00C81951" w:rsidRPr="00E1199C">
              <w:rPr>
                <w:rFonts w:asciiTheme="minorEastAsia" w:hAnsiTheme="minorEastAsia" w:cs="Times New Roman" w:hint="eastAsia"/>
                <w:color w:val="000000"/>
                <w:kern w:val="0"/>
                <w:szCs w:val="21"/>
              </w:rPr>
              <w:t>立德树人</w:t>
            </w:r>
          </w:p>
        </w:tc>
        <w:tc>
          <w:tcPr>
            <w:tcW w:w="2526" w:type="pct"/>
            <w:tcBorders>
              <w:top w:val="single" w:sz="4" w:space="0" w:color="auto"/>
              <w:bottom w:val="single" w:sz="4" w:space="0" w:color="auto"/>
            </w:tcBorders>
            <w:shd w:val="clear" w:color="auto" w:fill="auto"/>
            <w:vAlign w:val="center"/>
          </w:tcPr>
          <w:p w14:paraId="497B09B2" w14:textId="77777777" w:rsidR="00C81951" w:rsidRPr="00E1199C" w:rsidRDefault="00C81951" w:rsidP="00BC1DC3">
            <w:pPr>
              <w:rPr>
                <w:rFonts w:asciiTheme="minorEastAsia" w:hAnsiTheme="minorEastAsia" w:cs="Times New Roman"/>
                <w:szCs w:val="21"/>
              </w:rPr>
            </w:pPr>
            <w:r w:rsidRPr="00E1199C">
              <w:rPr>
                <w:rFonts w:asciiTheme="minorEastAsia" w:hAnsiTheme="minorEastAsia" w:cs="Times New Roman" w:hint="eastAsia"/>
                <w:szCs w:val="21"/>
              </w:rPr>
              <w:t>坚持正确育人导向，将立德树人作为中心环节，注重学风和学术道德制度建设，加强学术道德和职业伦理教育</w:t>
            </w:r>
          </w:p>
        </w:tc>
        <w:tc>
          <w:tcPr>
            <w:tcW w:w="325" w:type="pct"/>
            <w:tcBorders>
              <w:top w:val="single" w:sz="4" w:space="0" w:color="auto"/>
              <w:bottom w:val="single" w:sz="4" w:space="0" w:color="auto"/>
            </w:tcBorders>
            <w:shd w:val="clear" w:color="auto" w:fill="auto"/>
            <w:vAlign w:val="center"/>
          </w:tcPr>
          <w:p w14:paraId="102FC390" w14:textId="77777777" w:rsidR="00C81951" w:rsidRPr="00E1199C" w:rsidRDefault="00C81951" w:rsidP="008E76DA">
            <w:pPr>
              <w:jc w:val="center"/>
              <w:rPr>
                <w:rFonts w:asciiTheme="minorEastAsia" w:hAnsiTheme="minorEastAsia" w:cs="Times New Roman"/>
                <w:szCs w:val="21"/>
              </w:rPr>
            </w:pPr>
            <w:r w:rsidRPr="00E1199C">
              <w:rPr>
                <w:rFonts w:asciiTheme="minorEastAsia" w:hAnsiTheme="minorEastAsia" w:cs="Times New Roman"/>
                <w:szCs w:val="21"/>
              </w:rPr>
              <w:t>1</w:t>
            </w:r>
          </w:p>
        </w:tc>
        <w:tc>
          <w:tcPr>
            <w:tcW w:w="726" w:type="pct"/>
            <w:tcBorders>
              <w:top w:val="single" w:sz="4" w:space="0" w:color="auto"/>
              <w:bottom w:val="single" w:sz="4" w:space="0" w:color="auto"/>
            </w:tcBorders>
            <w:vAlign w:val="center"/>
          </w:tcPr>
          <w:p w14:paraId="136E333F" w14:textId="77777777" w:rsidR="00C81951" w:rsidRPr="00E1199C" w:rsidRDefault="00C81951" w:rsidP="00BC1DC3">
            <w:pPr>
              <w:widowControl/>
              <w:jc w:val="center"/>
              <w:rPr>
                <w:rFonts w:asciiTheme="minorEastAsia" w:hAnsiTheme="minorEastAsia" w:cs="Times New Roman"/>
                <w:color w:val="000000"/>
                <w:kern w:val="0"/>
                <w:szCs w:val="21"/>
              </w:rPr>
            </w:pPr>
          </w:p>
        </w:tc>
      </w:tr>
      <w:tr w:rsidR="00C81951" w:rsidRPr="006842FD" w14:paraId="383071FC" w14:textId="77777777" w:rsidTr="008E76DA">
        <w:trPr>
          <w:cantSplit/>
          <w:trHeight w:val="470"/>
          <w:jc w:val="center"/>
        </w:trPr>
        <w:tc>
          <w:tcPr>
            <w:tcW w:w="600" w:type="pct"/>
            <w:vMerge/>
            <w:vAlign w:val="center"/>
          </w:tcPr>
          <w:p w14:paraId="67D2C7A0" w14:textId="77777777" w:rsidR="00C81951" w:rsidRPr="00E1199C" w:rsidRDefault="00C81951" w:rsidP="00BC1DC3">
            <w:pPr>
              <w:numPr>
                <w:ilvl w:val="0"/>
                <w:numId w:val="1"/>
              </w:numPr>
              <w:ind w:left="252" w:hanging="252"/>
              <w:rPr>
                <w:rFonts w:asciiTheme="minorEastAsia" w:hAnsiTheme="minorEastAsia" w:cs="Times New Roman"/>
                <w:color w:val="000000"/>
                <w:kern w:val="0"/>
                <w:szCs w:val="21"/>
              </w:rPr>
            </w:pPr>
          </w:p>
        </w:tc>
        <w:tc>
          <w:tcPr>
            <w:tcW w:w="823" w:type="pct"/>
            <w:vMerge/>
            <w:shd w:val="clear" w:color="auto" w:fill="auto"/>
            <w:vAlign w:val="center"/>
          </w:tcPr>
          <w:p w14:paraId="1C412CE7" w14:textId="77777777" w:rsidR="00C81951" w:rsidRPr="00E1199C" w:rsidRDefault="00C81951" w:rsidP="00BC1DC3">
            <w:pPr>
              <w:widowControl/>
              <w:numPr>
                <w:ilvl w:val="0"/>
                <w:numId w:val="5"/>
              </w:numPr>
              <w:rPr>
                <w:rFonts w:asciiTheme="minorEastAsia" w:hAnsiTheme="minorEastAsia" w:cs="Times New Roman"/>
                <w:color w:val="000000"/>
                <w:kern w:val="0"/>
                <w:szCs w:val="21"/>
              </w:rPr>
            </w:pPr>
          </w:p>
        </w:tc>
        <w:tc>
          <w:tcPr>
            <w:tcW w:w="2526" w:type="pct"/>
            <w:tcBorders>
              <w:top w:val="single" w:sz="4" w:space="0" w:color="auto"/>
            </w:tcBorders>
            <w:shd w:val="clear" w:color="auto" w:fill="auto"/>
            <w:vAlign w:val="center"/>
          </w:tcPr>
          <w:p w14:paraId="0B64635A" w14:textId="77777777" w:rsidR="00C81951" w:rsidRPr="00E1199C" w:rsidRDefault="00C81951" w:rsidP="00BC1DC3">
            <w:pPr>
              <w:rPr>
                <w:rFonts w:asciiTheme="minorEastAsia" w:hAnsiTheme="minorEastAsia" w:cs="Times New Roman"/>
                <w:szCs w:val="21"/>
              </w:rPr>
            </w:pPr>
            <w:r w:rsidRPr="00E1199C">
              <w:rPr>
                <w:rFonts w:asciiTheme="minorEastAsia" w:hAnsiTheme="minorEastAsia" w:cs="Times New Roman" w:hint="eastAsia"/>
                <w:szCs w:val="21"/>
              </w:rPr>
              <w:t>将专业教育与思想政治教育有机融合，思想政治工作贯穿教育教学全过程</w:t>
            </w:r>
          </w:p>
        </w:tc>
        <w:tc>
          <w:tcPr>
            <w:tcW w:w="325" w:type="pct"/>
            <w:tcBorders>
              <w:top w:val="single" w:sz="4" w:space="0" w:color="auto"/>
            </w:tcBorders>
            <w:shd w:val="clear" w:color="auto" w:fill="auto"/>
            <w:vAlign w:val="center"/>
          </w:tcPr>
          <w:p w14:paraId="25442779" w14:textId="77777777" w:rsidR="00C81951" w:rsidRPr="00E1199C" w:rsidRDefault="00C81951" w:rsidP="008E76DA">
            <w:pPr>
              <w:jc w:val="center"/>
              <w:rPr>
                <w:rFonts w:asciiTheme="minorEastAsia" w:hAnsiTheme="minorEastAsia" w:cs="Times New Roman"/>
                <w:szCs w:val="21"/>
              </w:rPr>
            </w:pPr>
            <w:r w:rsidRPr="00E1199C">
              <w:rPr>
                <w:rFonts w:asciiTheme="minorEastAsia" w:hAnsiTheme="minorEastAsia" w:cs="Times New Roman"/>
                <w:szCs w:val="21"/>
              </w:rPr>
              <w:t>1</w:t>
            </w:r>
          </w:p>
        </w:tc>
        <w:tc>
          <w:tcPr>
            <w:tcW w:w="726" w:type="pct"/>
            <w:tcBorders>
              <w:top w:val="single" w:sz="4" w:space="0" w:color="auto"/>
            </w:tcBorders>
            <w:vAlign w:val="center"/>
          </w:tcPr>
          <w:p w14:paraId="42AB1424" w14:textId="77777777" w:rsidR="00C81951" w:rsidRPr="00E1199C" w:rsidRDefault="00C81951" w:rsidP="00BC1DC3">
            <w:pPr>
              <w:widowControl/>
              <w:jc w:val="center"/>
              <w:rPr>
                <w:rFonts w:asciiTheme="minorEastAsia" w:hAnsiTheme="minorEastAsia" w:cs="Times New Roman"/>
                <w:color w:val="000000"/>
                <w:kern w:val="0"/>
                <w:szCs w:val="21"/>
              </w:rPr>
            </w:pPr>
          </w:p>
        </w:tc>
      </w:tr>
      <w:tr w:rsidR="00C81951" w:rsidRPr="006842FD" w14:paraId="32B41E4A" w14:textId="77777777" w:rsidTr="008E76DA">
        <w:trPr>
          <w:cantSplit/>
          <w:trHeight w:val="470"/>
          <w:jc w:val="center"/>
        </w:trPr>
        <w:tc>
          <w:tcPr>
            <w:tcW w:w="600" w:type="pct"/>
            <w:vMerge/>
            <w:vAlign w:val="center"/>
          </w:tcPr>
          <w:p w14:paraId="3591A046" w14:textId="77777777" w:rsidR="00C81951" w:rsidRPr="00E1199C" w:rsidRDefault="00C81951" w:rsidP="00BC1DC3">
            <w:pPr>
              <w:numPr>
                <w:ilvl w:val="0"/>
                <w:numId w:val="1"/>
              </w:numPr>
              <w:ind w:left="252" w:hanging="252"/>
              <w:rPr>
                <w:rFonts w:asciiTheme="minorEastAsia" w:hAnsiTheme="minorEastAsia" w:cs="Times New Roman"/>
                <w:color w:val="000000"/>
                <w:kern w:val="0"/>
                <w:szCs w:val="21"/>
              </w:rPr>
            </w:pPr>
          </w:p>
        </w:tc>
        <w:tc>
          <w:tcPr>
            <w:tcW w:w="823" w:type="pct"/>
            <w:shd w:val="clear" w:color="auto" w:fill="auto"/>
            <w:vAlign w:val="center"/>
          </w:tcPr>
          <w:p w14:paraId="2EBE5B19" w14:textId="7908B689" w:rsidR="00C81951" w:rsidRPr="00E1199C" w:rsidRDefault="00883D4F" w:rsidP="00EB76B2">
            <w:pPr>
              <w:widowControl/>
              <w:rPr>
                <w:rFonts w:asciiTheme="minorEastAsia" w:hAnsiTheme="minorEastAsia" w:cs="Times New Roman"/>
                <w:color w:val="000000"/>
                <w:kern w:val="0"/>
                <w:szCs w:val="21"/>
              </w:rPr>
            </w:pPr>
            <w:r>
              <w:rPr>
                <w:rFonts w:asciiTheme="minorEastAsia" w:hAnsiTheme="minorEastAsia" w:cs="Times New Roman" w:hint="eastAsia"/>
                <w:color w:val="000000"/>
                <w:kern w:val="0"/>
                <w:szCs w:val="21"/>
              </w:rPr>
              <w:t>4</w:t>
            </w:r>
            <w:r>
              <w:rPr>
                <w:rFonts w:asciiTheme="minorEastAsia" w:hAnsiTheme="minorEastAsia" w:cs="Times New Roman"/>
                <w:color w:val="000000"/>
                <w:kern w:val="0"/>
                <w:szCs w:val="21"/>
              </w:rPr>
              <w:t>.2</w:t>
            </w:r>
            <w:r w:rsidR="00C81951" w:rsidRPr="00E1199C">
              <w:rPr>
                <w:rFonts w:asciiTheme="minorEastAsia" w:hAnsiTheme="minorEastAsia" w:cs="Times New Roman"/>
                <w:color w:val="000000"/>
                <w:kern w:val="0"/>
                <w:szCs w:val="21"/>
              </w:rPr>
              <w:t>培养目标</w:t>
            </w:r>
          </w:p>
        </w:tc>
        <w:tc>
          <w:tcPr>
            <w:tcW w:w="2526" w:type="pct"/>
            <w:tcBorders>
              <w:top w:val="single" w:sz="4" w:space="0" w:color="auto"/>
            </w:tcBorders>
            <w:shd w:val="clear" w:color="auto" w:fill="auto"/>
            <w:vAlign w:val="center"/>
          </w:tcPr>
          <w:p w14:paraId="57B9945D" w14:textId="5B1957DB" w:rsidR="00C81951" w:rsidRPr="00E1199C" w:rsidRDefault="00C81951" w:rsidP="00BC1DC3">
            <w:pPr>
              <w:rPr>
                <w:rFonts w:asciiTheme="minorEastAsia" w:hAnsiTheme="minorEastAsia" w:cs="Times New Roman"/>
                <w:szCs w:val="21"/>
              </w:rPr>
            </w:pPr>
            <w:r w:rsidRPr="00E1199C">
              <w:rPr>
                <w:rFonts w:asciiTheme="minorEastAsia" w:hAnsiTheme="minorEastAsia" w:cs="Times New Roman"/>
                <w:szCs w:val="21"/>
              </w:rPr>
              <w:t>专业学位研究生培养目标明确</w:t>
            </w:r>
            <w:r w:rsidRPr="00E1199C">
              <w:rPr>
                <w:rFonts w:asciiTheme="minorEastAsia" w:hAnsiTheme="minorEastAsia" w:cs="Times New Roman" w:hint="eastAsia"/>
                <w:szCs w:val="21"/>
              </w:rPr>
              <w:t>，结合培养院校实际</w:t>
            </w:r>
            <w:r w:rsidR="00883D4F" w:rsidRPr="00883D4F">
              <w:rPr>
                <w:rFonts w:asciiTheme="minorEastAsia" w:hAnsiTheme="minorEastAsia" w:cs="Times New Roman" w:hint="eastAsia"/>
                <w:szCs w:val="21"/>
              </w:rPr>
              <w:t>与特色，培养符合本专业硕士学位基本素质要求的研究生</w:t>
            </w:r>
          </w:p>
        </w:tc>
        <w:tc>
          <w:tcPr>
            <w:tcW w:w="325" w:type="pct"/>
            <w:tcBorders>
              <w:top w:val="single" w:sz="4" w:space="0" w:color="auto"/>
            </w:tcBorders>
            <w:shd w:val="clear" w:color="auto" w:fill="auto"/>
            <w:vAlign w:val="center"/>
          </w:tcPr>
          <w:p w14:paraId="057D9C2A" w14:textId="77777777" w:rsidR="00C81951" w:rsidRPr="00E1199C" w:rsidRDefault="00C81951" w:rsidP="008E76DA">
            <w:pPr>
              <w:jc w:val="center"/>
              <w:rPr>
                <w:rFonts w:asciiTheme="minorEastAsia" w:hAnsiTheme="minorEastAsia" w:cs="Times New Roman"/>
                <w:szCs w:val="21"/>
              </w:rPr>
            </w:pPr>
            <w:r w:rsidRPr="00E1199C">
              <w:rPr>
                <w:rFonts w:asciiTheme="minorEastAsia" w:hAnsiTheme="minorEastAsia" w:cs="Times New Roman" w:hint="eastAsia"/>
                <w:szCs w:val="21"/>
              </w:rPr>
              <w:t>2</w:t>
            </w:r>
          </w:p>
        </w:tc>
        <w:tc>
          <w:tcPr>
            <w:tcW w:w="726" w:type="pct"/>
            <w:tcBorders>
              <w:top w:val="single" w:sz="4" w:space="0" w:color="auto"/>
            </w:tcBorders>
            <w:vAlign w:val="center"/>
          </w:tcPr>
          <w:p w14:paraId="3EDCABB5" w14:textId="77777777" w:rsidR="00C81951" w:rsidRPr="00E1199C" w:rsidRDefault="00C81951" w:rsidP="00BC1DC3">
            <w:pPr>
              <w:widowControl/>
              <w:jc w:val="center"/>
              <w:rPr>
                <w:rFonts w:asciiTheme="minorEastAsia" w:hAnsiTheme="minorEastAsia" w:cs="Times New Roman"/>
                <w:color w:val="000000"/>
                <w:kern w:val="0"/>
                <w:szCs w:val="21"/>
              </w:rPr>
            </w:pPr>
          </w:p>
        </w:tc>
      </w:tr>
      <w:tr w:rsidR="00C81951" w:rsidRPr="006842FD" w14:paraId="6485FAD3" w14:textId="77777777" w:rsidTr="008E76DA">
        <w:trPr>
          <w:cantSplit/>
          <w:trHeight w:val="470"/>
          <w:jc w:val="center"/>
        </w:trPr>
        <w:tc>
          <w:tcPr>
            <w:tcW w:w="600" w:type="pct"/>
            <w:vMerge/>
            <w:vAlign w:val="center"/>
          </w:tcPr>
          <w:p w14:paraId="42FAC710" w14:textId="77777777" w:rsidR="00C81951" w:rsidRPr="00E1199C" w:rsidRDefault="00C81951" w:rsidP="00BC1DC3">
            <w:pPr>
              <w:widowControl/>
              <w:numPr>
                <w:ilvl w:val="0"/>
                <w:numId w:val="1"/>
              </w:numPr>
              <w:ind w:left="252" w:hanging="252"/>
              <w:rPr>
                <w:rFonts w:asciiTheme="minorEastAsia" w:hAnsiTheme="minorEastAsia" w:cs="Times New Roman"/>
                <w:color w:val="000000"/>
                <w:kern w:val="0"/>
                <w:szCs w:val="21"/>
              </w:rPr>
            </w:pPr>
          </w:p>
        </w:tc>
        <w:tc>
          <w:tcPr>
            <w:tcW w:w="823" w:type="pct"/>
            <w:vMerge w:val="restart"/>
            <w:shd w:val="clear" w:color="auto" w:fill="auto"/>
            <w:vAlign w:val="center"/>
          </w:tcPr>
          <w:p w14:paraId="29B383E9" w14:textId="479331AE" w:rsidR="00C81951" w:rsidRPr="00E1199C" w:rsidRDefault="00883D4F" w:rsidP="00EB76B2">
            <w:pPr>
              <w:widowControl/>
              <w:rPr>
                <w:rFonts w:asciiTheme="minorEastAsia" w:hAnsiTheme="minorEastAsia" w:cs="Times New Roman"/>
                <w:color w:val="000000"/>
                <w:kern w:val="0"/>
                <w:szCs w:val="21"/>
              </w:rPr>
            </w:pPr>
            <w:r>
              <w:rPr>
                <w:rFonts w:asciiTheme="minorEastAsia" w:hAnsiTheme="minorEastAsia" w:cs="Times New Roman" w:hint="eastAsia"/>
                <w:color w:val="000000"/>
                <w:kern w:val="0"/>
                <w:szCs w:val="21"/>
              </w:rPr>
              <w:t>4</w:t>
            </w:r>
            <w:r>
              <w:rPr>
                <w:rFonts w:asciiTheme="minorEastAsia" w:hAnsiTheme="minorEastAsia" w:cs="Times New Roman"/>
                <w:color w:val="000000"/>
                <w:kern w:val="0"/>
                <w:szCs w:val="21"/>
              </w:rPr>
              <w:t>.3</w:t>
            </w:r>
            <w:r w:rsidR="00C81951" w:rsidRPr="00E1199C">
              <w:rPr>
                <w:rFonts w:asciiTheme="minorEastAsia" w:hAnsiTheme="minorEastAsia" w:cs="Times New Roman"/>
                <w:color w:val="000000"/>
                <w:kern w:val="0"/>
                <w:szCs w:val="21"/>
              </w:rPr>
              <w:t>招生</w:t>
            </w:r>
            <w:r w:rsidR="00C81951" w:rsidRPr="00E1199C">
              <w:rPr>
                <w:rFonts w:asciiTheme="minorEastAsia" w:hAnsiTheme="minorEastAsia" w:cs="Times New Roman" w:hint="eastAsia"/>
                <w:color w:val="000000"/>
                <w:kern w:val="0"/>
                <w:szCs w:val="21"/>
              </w:rPr>
              <w:t>选拔</w:t>
            </w:r>
          </w:p>
        </w:tc>
        <w:tc>
          <w:tcPr>
            <w:tcW w:w="2526" w:type="pct"/>
            <w:shd w:val="clear" w:color="auto" w:fill="auto"/>
            <w:vAlign w:val="center"/>
          </w:tcPr>
          <w:p w14:paraId="66D845FA" w14:textId="77777777" w:rsidR="00C81951" w:rsidRPr="00E1199C" w:rsidRDefault="00C81951" w:rsidP="00BC1DC3">
            <w:pPr>
              <w:rPr>
                <w:rFonts w:asciiTheme="minorEastAsia" w:hAnsiTheme="minorEastAsia" w:cs="Times New Roman"/>
                <w:szCs w:val="21"/>
              </w:rPr>
            </w:pPr>
            <w:r w:rsidRPr="00E1199C">
              <w:rPr>
                <w:rFonts w:asciiTheme="minorEastAsia" w:hAnsiTheme="minorEastAsia" w:cs="Times New Roman" w:hint="eastAsia"/>
                <w:szCs w:val="21"/>
              </w:rPr>
              <w:t>专业学位研究生招生规模、结构、布局与单位的培养能力相适应</w:t>
            </w:r>
          </w:p>
        </w:tc>
        <w:tc>
          <w:tcPr>
            <w:tcW w:w="325" w:type="pct"/>
            <w:shd w:val="clear" w:color="auto" w:fill="auto"/>
            <w:vAlign w:val="center"/>
          </w:tcPr>
          <w:p w14:paraId="12017AD7" w14:textId="77777777" w:rsidR="00C81951" w:rsidRPr="00E1199C" w:rsidRDefault="00C81951" w:rsidP="008E76DA">
            <w:pPr>
              <w:jc w:val="center"/>
              <w:rPr>
                <w:rFonts w:asciiTheme="minorEastAsia" w:hAnsiTheme="minorEastAsia" w:cs="Times New Roman"/>
                <w:szCs w:val="21"/>
              </w:rPr>
            </w:pPr>
            <w:r w:rsidRPr="00E1199C">
              <w:rPr>
                <w:rFonts w:asciiTheme="minorEastAsia" w:hAnsiTheme="minorEastAsia" w:cs="Times New Roman" w:hint="eastAsia"/>
                <w:szCs w:val="21"/>
              </w:rPr>
              <w:t>1</w:t>
            </w:r>
          </w:p>
        </w:tc>
        <w:tc>
          <w:tcPr>
            <w:tcW w:w="726" w:type="pct"/>
            <w:vAlign w:val="center"/>
          </w:tcPr>
          <w:p w14:paraId="5DD2369D" w14:textId="77777777" w:rsidR="00C81951" w:rsidRPr="00E1199C" w:rsidRDefault="00C81951" w:rsidP="00BC1DC3">
            <w:pPr>
              <w:widowControl/>
              <w:jc w:val="center"/>
              <w:rPr>
                <w:rFonts w:asciiTheme="minorEastAsia" w:hAnsiTheme="minorEastAsia" w:cs="Times New Roman"/>
                <w:color w:val="000000"/>
                <w:kern w:val="0"/>
                <w:szCs w:val="21"/>
              </w:rPr>
            </w:pPr>
          </w:p>
        </w:tc>
      </w:tr>
      <w:tr w:rsidR="00C81951" w:rsidRPr="006842FD" w14:paraId="7CB5CA1A" w14:textId="77777777" w:rsidTr="008E76DA">
        <w:trPr>
          <w:cantSplit/>
          <w:trHeight w:val="470"/>
          <w:jc w:val="center"/>
        </w:trPr>
        <w:tc>
          <w:tcPr>
            <w:tcW w:w="600" w:type="pct"/>
            <w:vMerge/>
            <w:vAlign w:val="center"/>
          </w:tcPr>
          <w:p w14:paraId="02F47009" w14:textId="77777777" w:rsidR="00C81951" w:rsidRPr="00E1199C" w:rsidRDefault="00C81951" w:rsidP="00BC1DC3">
            <w:pPr>
              <w:widowControl/>
              <w:numPr>
                <w:ilvl w:val="0"/>
                <w:numId w:val="1"/>
              </w:numPr>
              <w:rPr>
                <w:rFonts w:asciiTheme="minorEastAsia" w:hAnsiTheme="minorEastAsia" w:cs="Times New Roman"/>
                <w:color w:val="000000"/>
                <w:kern w:val="0"/>
                <w:szCs w:val="21"/>
              </w:rPr>
            </w:pPr>
          </w:p>
        </w:tc>
        <w:tc>
          <w:tcPr>
            <w:tcW w:w="823" w:type="pct"/>
            <w:vMerge/>
            <w:shd w:val="clear" w:color="auto" w:fill="auto"/>
            <w:vAlign w:val="center"/>
          </w:tcPr>
          <w:p w14:paraId="767AB4A6" w14:textId="77777777" w:rsidR="00C81951" w:rsidRPr="00E1199C" w:rsidRDefault="00C81951" w:rsidP="00BC1DC3">
            <w:pPr>
              <w:numPr>
                <w:ilvl w:val="0"/>
                <w:numId w:val="4"/>
              </w:numPr>
              <w:rPr>
                <w:rFonts w:asciiTheme="minorEastAsia" w:hAnsiTheme="minorEastAsia" w:cs="Times New Roman"/>
                <w:color w:val="000000"/>
                <w:kern w:val="0"/>
                <w:szCs w:val="21"/>
              </w:rPr>
            </w:pPr>
          </w:p>
        </w:tc>
        <w:tc>
          <w:tcPr>
            <w:tcW w:w="2526" w:type="pct"/>
            <w:shd w:val="clear" w:color="auto" w:fill="auto"/>
            <w:vAlign w:val="center"/>
          </w:tcPr>
          <w:p w14:paraId="5C714B07" w14:textId="04B23BBF" w:rsidR="00C81951" w:rsidRPr="00E1199C" w:rsidRDefault="00C81951" w:rsidP="00BC1DC3">
            <w:pPr>
              <w:rPr>
                <w:rFonts w:asciiTheme="minorEastAsia" w:hAnsiTheme="minorEastAsia" w:cs="Times New Roman"/>
                <w:szCs w:val="21"/>
              </w:rPr>
            </w:pPr>
            <w:r w:rsidRPr="00E1199C">
              <w:rPr>
                <w:rFonts w:asciiTheme="minorEastAsia" w:hAnsiTheme="minorEastAsia" w:cs="Times New Roman" w:hint="eastAsia"/>
                <w:szCs w:val="21"/>
              </w:rPr>
              <w:t>招生管理相关文件规定完备，</w:t>
            </w:r>
            <w:r w:rsidRPr="00E1199C">
              <w:rPr>
                <w:rFonts w:asciiTheme="minorEastAsia" w:hAnsiTheme="minorEastAsia" w:cs="Times New Roman"/>
                <w:szCs w:val="21"/>
              </w:rPr>
              <w:t>相关档案资料齐全、真实</w:t>
            </w:r>
            <w:r w:rsidRPr="00E1199C">
              <w:rPr>
                <w:rFonts w:asciiTheme="minorEastAsia" w:hAnsiTheme="minorEastAsia" w:cs="Times New Roman" w:hint="eastAsia"/>
                <w:szCs w:val="21"/>
              </w:rPr>
              <w:t>，考试和录取办法符合国家政策</w:t>
            </w:r>
            <w:r w:rsidR="00883D4F" w:rsidRPr="00883D4F">
              <w:rPr>
                <w:rFonts w:asciiTheme="minorEastAsia" w:hAnsiTheme="minorEastAsia" w:cs="Times New Roman" w:hint="eastAsia"/>
                <w:szCs w:val="21"/>
              </w:rPr>
              <w:t>，招生考试工作过程规范和监督体系完善</w:t>
            </w:r>
          </w:p>
        </w:tc>
        <w:tc>
          <w:tcPr>
            <w:tcW w:w="325" w:type="pct"/>
            <w:shd w:val="clear" w:color="auto" w:fill="auto"/>
            <w:vAlign w:val="center"/>
          </w:tcPr>
          <w:p w14:paraId="01582CBB" w14:textId="77777777" w:rsidR="00C81951" w:rsidRPr="00E1199C" w:rsidRDefault="00C81951" w:rsidP="008E76DA">
            <w:pPr>
              <w:jc w:val="center"/>
              <w:rPr>
                <w:rFonts w:asciiTheme="minorEastAsia" w:hAnsiTheme="minorEastAsia" w:cs="Times New Roman"/>
                <w:szCs w:val="21"/>
              </w:rPr>
            </w:pPr>
            <w:r w:rsidRPr="00E1199C">
              <w:rPr>
                <w:rFonts w:asciiTheme="minorEastAsia" w:hAnsiTheme="minorEastAsia" w:cs="Times New Roman" w:hint="eastAsia"/>
                <w:szCs w:val="21"/>
              </w:rPr>
              <w:t>1</w:t>
            </w:r>
          </w:p>
        </w:tc>
        <w:tc>
          <w:tcPr>
            <w:tcW w:w="726" w:type="pct"/>
            <w:vAlign w:val="center"/>
          </w:tcPr>
          <w:p w14:paraId="2EB8A59A" w14:textId="77777777" w:rsidR="00C81951" w:rsidRPr="00E1199C" w:rsidRDefault="00C81951" w:rsidP="00BC1DC3">
            <w:pPr>
              <w:widowControl/>
              <w:jc w:val="center"/>
              <w:rPr>
                <w:rFonts w:asciiTheme="minorEastAsia" w:hAnsiTheme="minorEastAsia" w:cs="Times New Roman"/>
                <w:color w:val="000000"/>
                <w:kern w:val="0"/>
                <w:szCs w:val="21"/>
              </w:rPr>
            </w:pPr>
          </w:p>
        </w:tc>
      </w:tr>
      <w:tr w:rsidR="00C81951" w:rsidRPr="006842FD" w14:paraId="6A82631E" w14:textId="77777777" w:rsidTr="008E76DA">
        <w:trPr>
          <w:cantSplit/>
          <w:trHeight w:val="470"/>
          <w:jc w:val="center"/>
        </w:trPr>
        <w:tc>
          <w:tcPr>
            <w:tcW w:w="600" w:type="pct"/>
            <w:vMerge/>
            <w:vAlign w:val="center"/>
          </w:tcPr>
          <w:p w14:paraId="3CA2AF0B" w14:textId="77777777" w:rsidR="00C81951" w:rsidRPr="00E1199C" w:rsidRDefault="00C81951" w:rsidP="00BC1DC3">
            <w:pPr>
              <w:widowControl/>
              <w:numPr>
                <w:ilvl w:val="0"/>
                <w:numId w:val="1"/>
              </w:numPr>
              <w:rPr>
                <w:rFonts w:asciiTheme="minorEastAsia" w:hAnsiTheme="minorEastAsia" w:cs="Times New Roman"/>
                <w:color w:val="000000"/>
                <w:kern w:val="0"/>
                <w:szCs w:val="21"/>
              </w:rPr>
            </w:pPr>
          </w:p>
        </w:tc>
        <w:tc>
          <w:tcPr>
            <w:tcW w:w="823" w:type="pct"/>
            <w:vMerge/>
            <w:shd w:val="clear" w:color="auto" w:fill="auto"/>
            <w:vAlign w:val="center"/>
          </w:tcPr>
          <w:p w14:paraId="48220280" w14:textId="77777777" w:rsidR="00C81951" w:rsidRPr="00E1199C" w:rsidRDefault="00C81951" w:rsidP="00BC1DC3">
            <w:pPr>
              <w:numPr>
                <w:ilvl w:val="0"/>
                <w:numId w:val="4"/>
              </w:numPr>
              <w:rPr>
                <w:rFonts w:asciiTheme="minorEastAsia" w:hAnsiTheme="minorEastAsia" w:cs="Times New Roman"/>
                <w:color w:val="000000"/>
                <w:kern w:val="0"/>
                <w:szCs w:val="21"/>
              </w:rPr>
            </w:pPr>
          </w:p>
        </w:tc>
        <w:tc>
          <w:tcPr>
            <w:tcW w:w="2526" w:type="pct"/>
            <w:shd w:val="clear" w:color="auto" w:fill="auto"/>
            <w:vAlign w:val="center"/>
          </w:tcPr>
          <w:p w14:paraId="5BC6C99B" w14:textId="77777777" w:rsidR="00C81951" w:rsidRPr="00E1199C" w:rsidRDefault="00C81951" w:rsidP="00BC1DC3">
            <w:pPr>
              <w:rPr>
                <w:rFonts w:asciiTheme="minorEastAsia" w:hAnsiTheme="minorEastAsia" w:cs="Times New Roman"/>
                <w:szCs w:val="21"/>
              </w:rPr>
            </w:pPr>
            <w:r w:rsidRPr="00E1199C">
              <w:rPr>
                <w:rFonts w:asciiTheme="minorEastAsia" w:hAnsiTheme="minorEastAsia" w:cs="Times New Roman" w:hint="eastAsia"/>
                <w:szCs w:val="21"/>
              </w:rPr>
              <w:t>结合生源质量、培养质量、培养经费、科研任务、导师队伍等因素，制订以质量为导向的研究生招生指标配置办法</w:t>
            </w:r>
          </w:p>
        </w:tc>
        <w:tc>
          <w:tcPr>
            <w:tcW w:w="325" w:type="pct"/>
            <w:shd w:val="clear" w:color="auto" w:fill="auto"/>
            <w:vAlign w:val="center"/>
          </w:tcPr>
          <w:p w14:paraId="743128BB" w14:textId="77777777" w:rsidR="00C81951" w:rsidRPr="00E1199C" w:rsidRDefault="00C81951" w:rsidP="008E76DA">
            <w:pPr>
              <w:jc w:val="center"/>
              <w:rPr>
                <w:rFonts w:asciiTheme="minorEastAsia" w:hAnsiTheme="minorEastAsia" w:cs="Times New Roman"/>
                <w:szCs w:val="21"/>
              </w:rPr>
            </w:pPr>
            <w:r w:rsidRPr="00E1199C">
              <w:rPr>
                <w:rFonts w:asciiTheme="minorEastAsia" w:hAnsiTheme="minorEastAsia" w:cs="Times New Roman" w:hint="eastAsia"/>
                <w:szCs w:val="21"/>
              </w:rPr>
              <w:t>1</w:t>
            </w:r>
          </w:p>
        </w:tc>
        <w:tc>
          <w:tcPr>
            <w:tcW w:w="726" w:type="pct"/>
            <w:vAlign w:val="center"/>
          </w:tcPr>
          <w:p w14:paraId="1CF47D94" w14:textId="77777777" w:rsidR="00C81951" w:rsidRPr="00E1199C" w:rsidRDefault="00C81951" w:rsidP="00BC1DC3">
            <w:pPr>
              <w:widowControl/>
              <w:jc w:val="center"/>
              <w:rPr>
                <w:rFonts w:asciiTheme="minorEastAsia" w:hAnsiTheme="minorEastAsia" w:cs="Times New Roman"/>
                <w:color w:val="000000"/>
                <w:kern w:val="0"/>
                <w:szCs w:val="21"/>
              </w:rPr>
            </w:pPr>
          </w:p>
        </w:tc>
      </w:tr>
      <w:tr w:rsidR="00C81951" w:rsidRPr="006842FD" w14:paraId="07FDDB95" w14:textId="77777777" w:rsidTr="008E76DA">
        <w:trPr>
          <w:cantSplit/>
          <w:trHeight w:val="470"/>
          <w:jc w:val="center"/>
        </w:trPr>
        <w:tc>
          <w:tcPr>
            <w:tcW w:w="600" w:type="pct"/>
            <w:vMerge/>
            <w:vAlign w:val="center"/>
          </w:tcPr>
          <w:p w14:paraId="27215343" w14:textId="77777777" w:rsidR="00C81951" w:rsidRPr="00E1199C" w:rsidRDefault="00C81951" w:rsidP="00BC1DC3">
            <w:pPr>
              <w:widowControl/>
              <w:numPr>
                <w:ilvl w:val="0"/>
                <w:numId w:val="1"/>
              </w:numPr>
              <w:rPr>
                <w:rFonts w:asciiTheme="minorEastAsia" w:hAnsiTheme="minorEastAsia" w:cs="Times New Roman"/>
                <w:color w:val="000000"/>
                <w:kern w:val="0"/>
                <w:szCs w:val="21"/>
              </w:rPr>
            </w:pPr>
          </w:p>
        </w:tc>
        <w:tc>
          <w:tcPr>
            <w:tcW w:w="823" w:type="pct"/>
            <w:vMerge/>
            <w:shd w:val="clear" w:color="auto" w:fill="auto"/>
            <w:vAlign w:val="center"/>
          </w:tcPr>
          <w:p w14:paraId="4483F141" w14:textId="77777777" w:rsidR="00C81951" w:rsidRPr="00E1199C" w:rsidRDefault="00C81951" w:rsidP="00BC1DC3">
            <w:pPr>
              <w:numPr>
                <w:ilvl w:val="0"/>
                <w:numId w:val="4"/>
              </w:numPr>
              <w:rPr>
                <w:rFonts w:asciiTheme="minorEastAsia" w:hAnsiTheme="minorEastAsia" w:cs="Times New Roman"/>
                <w:color w:val="000000"/>
                <w:kern w:val="0"/>
                <w:szCs w:val="21"/>
              </w:rPr>
            </w:pPr>
          </w:p>
        </w:tc>
        <w:tc>
          <w:tcPr>
            <w:tcW w:w="2526" w:type="pct"/>
            <w:shd w:val="clear" w:color="auto" w:fill="auto"/>
            <w:vAlign w:val="center"/>
          </w:tcPr>
          <w:p w14:paraId="14CB2222" w14:textId="77777777" w:rsidR="00C81951" w:rsidRPr="00E1199C" w:rsidRDefault="00C81951" w:rsidP="00BC1DC3">
            <w:pPr>
              <w:rPr>
                <w:rFonts w:asciiTheme="minorEastAsia" w:hAnsiTheme="minorEastAsia" w:cs="Times New Roman"/>
                <w:szCs w:val="21"/>
              </w:rPr>
            </w:pPr>
            <w:r w:rsidRPr="00E1199C">
              <w:rPr>
                <w:rFonts w:asciiTheme="minorEastAsia" w:hAnsiTheme="minorEastAsia" w:cs="Times New Roman" w:hint="eastAsia"/>
                <w:szCs w:val="21"/>
              </w:rPr>
              <w:t>明确导师在研究生招生选拔中的职责和权力，实施导师招生资格审查</w:t>
            </w:r>
          </w:p>
        </w:tc>
        <w:tc>
          <w:tcPr>
            <w:tcW w:w="325" w:type="pct"/>
            <w:shd w:val="clear" w:color="auto" w:fill="auto"/>
            <w:vAlign w:val="center"/>
          </w:tcPr>
          <w:p w14:paraId="4FE92BD2" w14:textId="77777777" w:rsidR="00C81951" w:rsidRPr="00E1199C" w:rsidRDefault="00C81951" w:rsidP="008E76DA">
            <w:pPr>
              <w:jc w:val="center"/>
              <w:rPr>
                <w:rFonts w:asciiTheme="minorEastAsia" w:hAnsiTheme="minorEastAsia" w:cs="Times New Roman"/>
                <w:szCs w:val="21"/>
              </w:rPr>
            </w:pPr>
            <w:r w:rsidRPr="00E1199C">
              <w:rPr>
                <w:rFonts w:asciiTheme="minorEastAsia" w:hAnsiTheme="minorEastAsia" w:cs="Times New Roman" w:hint="eastAsia"/>
                <w:szCs w:val="21"/>
              </w:rPr>
              <w:t>1</w:t>
            </w:r>
          </w:p>
        </w:tc>
        <w:tc>
          <w:tcPr>
            <w:tcW w:w="726" w:type="pct"/>
            <w:vAlign w:val="center"/>
          </w:tcPr>
          <w:p w14:paraId="3F42FD57" w14:textId="77777777" w:rsidR="00C81951" w:rsidRPr="00E1199C" w:rsidRDefault="00C81951" w:rsidP="00BC1DC3">
            <w:pPr>
              <w:widowControl/>
              <w:jc w:val="center"/>
              <w:rPr>
                <w:rFonts w:asciiTheme="minorEastAsia" w:hAnsiTheme="minorEastAsia" w:cs="Times New Roman"/>
                <w:color w:val="000000"/>
                <w:kern w:val="0"/>
                <w:szCs w:val="21"/>
              </w:rPr>
            </w:pPr>
          </w:p>
        </w:tc>
      </w:tr>
      <w:tr w:rsidR="00C81951" w:rsidRPr="006842FD" w14:paraId="57523E94" w14:textId="77777777" w:rsidTr="008E76DA">
        <w:trPr>
          <w:cantSplit/>
          <w:trHeight w:val="470"/>
          <w:jc w:val="center"/>
        </w:trPr>
        <w:tc>
          <w:tcPr>
            <w:tcW w:w="600" w:type="pct"/>
            <w:vMerge/>
            <w:vAlign w:val="center"/>
          </w:tcPr>
          <w:p w14:paraId="30DDA8F7" w14:textId="77777777" w:rsidR="00C81951" w:rsidRPr="00E1199C" w:rsidRDefault="00C81951" w:rsidP="00BC1DC3">
            <w:pPr>
              <w:widowControl/>
              <w:numPr>
                <w:ilvl w:val="0"/>
                <w:numId w:val="1"/>
              </w:numPr>
              <w:rPr>
                <w:rFonts w:asciiTheme="minorEastAsia" w:hAnsiTheme="minorEastAsia" w:cs="Times New Roman"/>
                <w:color w:val="000000"/>
                <w:kern w:val="0"/>
                <w:szCs w:val="21"/>
              </w:rPr>
            </w:pPr>
          </w:p>
        </w:tc>
        <w:tc>
          <w:tcPr>
            <w:tcW w:w="823" w:type="pct"/>
            <w:vMerge/>
            <w:shd w:val="clear" w:color="auto" w:fill="auto"/>
            <w:vAlign w:val="center"/>
          </w:tcPr>
          <w:p w14:paraId="42A7CA4C" w14:textId="77777777" w:rsidR="00C81951" w:rsidRPr="00E1199C" w:rsidRDefault="00C81951" w:rsidP="00BC1DC3">
            <w:pPr>
              <w:widowControl/>
              <w:numPr>
                <w:ilvl w:val="0"/>
                <w:numId w:val="4"/>
              </w:numPr>
              <w:rPr>
                <w:rFonts w:asciiTheme="minorEastAsia" w:hAnsiTheme="minorEastAsia" w:cs="Times New Roman"/>
                <w:color w:val="000000"/>
                <w:kern w:val="0"/>
                <w:szCs w:val="21"/>
              </w:rPr>
            </w:pPr>
          </w:p>
        </w:tc>
        <w:tc>
          <w:tcPr>
            <w:tcW w:w="2526" w:type="pct"/>
            <w:shd w:val="clear" w:color="auto" w:fill="auto"/>
            <w:vAlign w:val="center"/>
          </w:tcPr>
          <w:p w14:paraId="3A0892C9" w14:textId="77777777" w:rsidR="00C81951" w:rsidRPr="00E1199C" w:rsidRDefault="00C81951" w:rsidP="00BC1DC3">
            <w:pPr>
              <w:rPr>
                <w:rFonts w:asciiTheme="minorEastAsia" w:hAnsiTheme="minorEastAsia" w:cs="Times New Roman"/>
                <w:szCs w:val="21"/>
              </w:rPr>
            </w:pPr>
            <w:r w:rsidRPr="00E1199C">
              <w:rPr>
                <w:rFonts w:asciiTheme="minorEastAsia" w:hAnsiTheme="minorEastAsia" w:cs="Times New Roman"/>
                <w:szCs w:val="21"/>
              </w:rPr>
              <w:t>推进考试招生改革</w:t>
            </w:r>
            <w:r w:rsidRPr="00E1199C">
              <w:rPr>
                <w:rFonts w:asciiTheme="minorEastAsia" w:hAnsiTheme="minorEastAsia" w:cs="Times New Roman" w:hint="eastAsia"/>
                <w:szCs w:val="21"/>
              </w:rPr>
              <w:t>，</w:t>
            </w:r>
            <w:r w:rsidRPr="00E1199C">
              <w:rPr>
                <w:rFonts w:asciiTheme="minorEastAsia" w:hAnsiTheme="minorEastAsia" w:cs="Times New Roman"/>
                <w:szCs w:val="21"/>
              </w:rPr>
              <w:t>推进学术学位与专业学位硕士研究生分类</w:t>
            </w:r>
            <w:r w:rsidRPr="00E1199C">
              <w:rPr>
                <w:rFonts w:asciiTheme="minorEastAsia" w:hAnsiTheme="minorEastAsia" w:cs="Times New Roman" w:hint="eastAsia"/>
                <w:szCs w:val="21"/>
              </w:rPr>
              <w:t>选拔</w:t>
            </w:r>
          </w:p>
        </w:tc>
        <w:tc>
          <w:tcPr>
            <w:tcW w:w="325" w:type="pct"/>
            <w:shd w:val="clear" w:color="auto" w:fill="auto"/>
            <w:vAlign w:val="center"/>
          </w:tcPr>
          <w:p w14:paraId="75F4064D" w14:textId="77777777" w:rsidR="00C81951" w:rsidRPr="00E1199C" w:rsidRDefault="00C81951" w:rsidP="008E76DA">
            <w:pPr>
              <w:jc w:val="center"/>
              <w:rPr>
                <w:rFonts w:asciiTheme="minorEastAsia" w:hAnsiTheme="minorEastAsia" w:cs="Times New Roman"/>
                <w:szCs w:val="21"/>
              </w:rPr>
            </w:pPr>
            <w:r w:rsidRPr="00E1199C">
              <w:rPr>
                <w:rFonts w:asciiTheme="minorEastAsia" w:hAnsiTheme="minorEastAsia" w:cs="Times New Roman" w:hint="eastAsia"/>
                <w:szCs w:val="21"/>
              </w:rPr>
              <w:t>1</w:t>
            </w:r>
          </w:p>
        </w:tc>
        <w:tc>
          <w:tcPr>
            <w:tcW w:w="726" w:type="pct"/>
            <w:vAlign w:val="center"/>
          </w:tcPr>
          <w:p w14:paraId="2DA2BDA5" w14:textId="77777777" w:rsidR="00C81951" w:rsidRPr="00E1199C" w:rsidRDefault="00C81951" w:rsidP="00BC1DC3">
            <w:pPr>
              <w:widowControl/>
              <w:jc w:val="center"/>
              <w:rPr>
                <w:rFonts w:asciiTheme="minorEastAsia" w:hAnsiTheme="minorEastAsia" w:cs="Times New Roman"/>
                <w:color w:val="000000"/>
                <w:kern w:val="0"/>
                <w:szCs w:val="21"/>
              </w:rPr>
            </w:pPr>
          </w:p>
        </w:tc>
      </w:tr>
      <w:tr w:rsidR="00C81951" w:rsidRPr="006842FD" w14:paraId="02177B7D" w14:textId="77777777" w:rsidTr="008E76DA">
        <w:trPr>
          <w:cantSplit/>
          <w:trHeight w:val="470"/>
          <w:jc w:val="center"/>
        </w:trPr>
        <w:tc>
          <w:tcPr>
            <w:tcW w:w="600" w:type="pct"/>
            <w:vMerge/>
            <w:vAlign w:val="center"/>
          </w:tcPr>
          <w:p w14:paraId="0937933A" w14:textId="77777777" w:rsidR="00C81951" w:rsidRPr="00E1199C" w:rsidRDefault="00C81951" w:rsidP="00BC1DC3">
            <w:pPr>
              <w:widowControl/>
              <w:numPr>
                <w:ilvl w:val="0"/>
                <w:numId w:val="1"/>
              </w:numPr>
              <w:rPr>
                <w:rFonts w:asciiTheme="minorEastAsia" w:hAnsiTheme="minorEastAsia" w:cs="Times New Roman"/>
                <w:color w:val="000000"/>
                <w:kern w:val="0"/>
                <w:szCs w:val="21"/>
              </w:rPr>
            </w:pPr>
          </w:p>
        </w:tc>
        <w:tc>
          <w:tcPr>
            <w:tcW w:w="823" w:type="pct"/>
            <w:vMerge/>
            <w:shd w:val="clear" w:color="auto" w:fill="auto"/>
            <w:vAlign w:val="center"/>
          </w:tcPr>
          <w:p w14:paraId="3417DB48" w14:textId="77777777" w:rsidR="00C81951" w:rsidRPr="00E1199C" w:rsidRDefault="00C81951" w:rsidP="00BC1DC3">
            <w:pPr>
              <w:widowControl/>
              <w:numPr>
                <w:ilvl w:val="0"/>
                <w:numId w:val="4"/>
              </w:numPr>
              <w:rPr>
                <w:rFonts w:asciiTheme="minorEastAsia" w:hAnsiTheme="minorEastAsia" w:cs="Times New Roman"/>
                <w:color w:val="000000"/>
                <w:kern w:val="0"/>
                <w:szCs w:val="21"/>
              </w:rPr>
            </w:pPr>
          </w:p>
        </w:tc>
        <w:tc>
          <w:tcPr>
            <w:tcW w:w="2526" w:type="pct"/>
            <w:shd w:val="clear" w:color="auto" w:fill="auto"/>
            <w:vAlign w:val="center"/>
          </w:tcPr>
          <w:p w14:paraId="12443060" w14:textId="77777777" w:rsidR="00C81951" w:rsidRPr="00E1199C" w:rsidRDefault="00C81951" w:rsidP="00BC1DC3">
            <w:pPr>
              <w:rPr>
                <w:rFonts w:asciiTheme="minorEastAsia" w:hAnsiTheme="minorEastAsia" w:cs="Times New Roman"/>
                <w:szCs w:val="21"/>
              </w:rPr>
            </w:pPr>
            <w:r w:rsidRPr="00E1199C">
              <w:rPr>
                <w:rFonts w:asciiTheme="minorEastAsia" w:hAnsiTheme="minorEastAsia" w:cs="Times New Roman" w:hint="eastAsia"/>
                <w:szCs w:val="21"/>
              </w:rPr>
              <w:t>复试重点考查考生综合素质、运用基础理论和专业知识分析解决实际问题的能力以及职业发展潜力，加强对考生实践技能的考查</w:t>
            </w:r>
          </w:p>
        </w:tc>
        <w:tc>
          <w:tcPr>
            <w:tcW w:w="325" w:type="pct"/>
            <w:shd w:val="clear" w:color="auto" w:fill="auto"/>
            <w:vAlign w:val="center"/>
          </w:tcPr>
          <w:p w14:paraId="5D0096D5" w14:textId="764C578E" w:rsidR="00C81951" w:rsidRPr="00E1199C" w:rsidRDefault="003C71EC" w:rsidP="008E76DA">
            <w:pPr>
              <w:jc w:val="center"/>
              <w:rPr>
                <w:rFonts w:asciiTheme="minorEastAsia" w:hAnsiTheme="minorEastAsia" w:cs="Times New Roman"/>
                <w:szCs w:val="21"/>
              </w:rPr>
            </w:pPr>
            <w:r>
              <w:rPr>
                <w:rFonts w:asciiTheme="minorEastAsia" w:hAnsiTheme="minorEastAsia" w:cs="Times New Roman"/>
                <w:szCs w:val="21"/>
              </w:rPr>
              <w:t>1</w:t>
            </w:r>
          </w:p>
        </w:tc>
        <w:tc>
          <w:tcPr>
            <w:tcW w:w="726" w:type="pct"/>
            <w:vAlign w:val="center"/>
          </w:tcPr>
          <w:p w14:paraId="7AA75FEA" w14:textId="77777777" w:rsidR="00C81951" w:rsidRPr="00E1199C" w:rsidRDefault="00C81951" w:rsidP="00BC1DC3">
            <w:pPr>
              <w:widowControl/>
              <w:jc w:val="center"/>
              <w:rPr>
                <w:rFonts w:asciiTheme="minorEastAsia" w:hAnsiTheme="minorEastAsia" w:cs="Times New Roman"/>
                <w:color w:val="000000"/>
                <w:kern w:val="0"/>
                <w:szCs w:val="21"/>
              </w:rPr>
            </w:pPr>
          </w:p>
        </w:tc>
      </w:tr>
      <w:tr w:rsidR="00C81951" w:rsidRPr="006842FD" w14:paraId="24C51FB5" w14:textId="77777777" w:rsidTr="008E76DA">
        <w:trPr>
          <w:cantSplit/>
          <w:trHeight w:val="470"/>
          <w:jc w:val="center"/>
        </w:trPr>
        <w:tc>
          <w:tcPr>
            <w:tcW w:w="600" w:type="pct"/>
            <w:vMerge/>
            <w:shd w:val="clear" w:color="auto" w:fill="auto"/>
            <w:vAlign w:val="center"/>
          </w:tcPr>
          <w:p w14:paraId="59E9180A" w14:textId="77777777" w:rsidR="00C81951" w:rsidRPr="00E1199C" w:rsidRDefault="00C81951" w:rsidP="00BC1DC3">
            <w:pPr>
              <w:widowControl/>
              <w:numPr>
                <w:ilvl w:val="0"/>
                <w:numId w:val="1"/>
              </w:numPr>
              <w:rPr>
                <w:rFonts w:asciiTheme="minorEastAsia" w:hAnsiTheme="minorEastAsia" w:cs="Times New Roman"/>
                <w:color w:val="000000"/>
                <w:kern w:val="0"/>
                <w:szCs w:val="21"/>
              </w:rPr>
            </w:pPr>
          </w:p>
        </w:tc>
        <w:tc>
          <w:tcPr>
            <w:tcW w:w="823" w:type="pct"/>
            <w:vMerge w:val="restart"/>
            <w:shd w:val="clear" w:color="auto" w:fill="auto"/>
            <w:vAlign w:val="center"/>
          </w:tcPr>
          <w:p w14:paraId="5E4C293A" w14:textId="7D88035E" w:rsidR="00C81951" w:rsidRPr="00E1199C" w:rsidRDefault="00883D4F" w:rsidP="00EB76B2">
            <w:pPr>
              <w:widowControl/>
              <w:rPr>
                <w:rFonts w:asciiTheme="minorEastAsia" w:hAnsiTheme="minorEastAsia" w:cs="Times New Roman"/>
                <w:color w:val="000000"/>
                <w:kern w:val="0"/>
                <w:szCs w:val="21"/>
              </w:rPr>
            </w:pPr>
            <w:r>
              <w:rPr>
                <w:rFonts w:asciiTheme="minorEastAsia" w:hAnsiTheme="minorEastAsia" w:cs="Times New Roman" w:hint="eastAsia"/>
                <w:color w:val="000000"/>
                <w:kern w:val="0"/>
                <w:szCs w:val="21"/>
              </w:rPr>
              <w:t>4</w:t>
            </w:r>
            <w:r>
              <w:rPr>
                <w:rFonts w:asciiTheme="minorEastAsia" w:hAnsiTheme="minorEastAsia" w:cs="Times New Roman"/>
                <w:color w:val="000000"/>
                <w:kern w:val="0"/>
                <w:szCs w:val="21"/>
              </w:rPr>
              <w:t>.4</w:t>
            </w:r>
            <w:r w:rsidR="00C81951" w:rsidRPr="00E1199C">
              <w:rPr>
                <w:rFonts w:asciiTheme="minorEastAsia" w:hAnsiTheme="minorEastAsia" w:cs="Times New Roman"/>
                <w:color w:val="000000"/>
                <w:kern w:val="0"/>
                <w:szCs w:val="21"/>
              </w:rPr>
              <w:t>培养方案</w:t>
            </w:r>
          </w:p>
        </w:tc>
        <w:tc>
          <w:tcPr>
            <w:tcW w:w="2526" w:type="pct"/>
            <w:shd w:val="clear" w:color="auto" w:fill="auto"/>
            <w:vAlign w:val="center"/>
          </w:tcPr>
          <w:p w14:paraId="2AD66EA3" w14:textId="73C5F647" w:rsidR="00C81951" w:rsidRPr="00E1199C" w:rsidRDefault="00C81951" w:rsidP="00BC1DC3">
            <w:pPr>
              <w:rPr>
                <w:rFonts w:asciiTheme="minorEastAsia" w:hAnsiTheme="minorEastAsia" w:cs="Times New Roman"/>
                <w:szCs w:val="21"/>
              </w:rPr>
            </w:pPr>
            <w:r w:rsidRPr="00E1199C">
              <w:rPr>
                <w:rFonts w:asciiTheme="minorEastAsia" w:hAnsiTheme="minorEastAsia" w:cs="Times New Roman" w:hint="eastAsia"/>
                <w:szCs w:val="21"/>
              </w:rPr>
              <w:t>培养方案要遵循研究生教育规律，</w:t>
            </w:r>
            <w:r w:rsidR="00883D4F" w:rsidRPr="00883D4F">
              <w:rPr>
                <w:rFonts w:asciiTheme="minorEastAsia" w:hAnsiTheme="minorEastAsia" w:cs="Times New Roman" w:hint="eastAsia"/>
                <w:szCs w:val="21"/>
              </w:rPr>
              <w:t>制定科学完整的硕士专业学位培养方案，</w:t>
            </w:r>
            <w:r w:rsidRPr="00E1199C">
              <w:rPr>
                <w:rFonts w:asciiTheme="minorEastAsia" w:hAnsiTheme="minorEastAsia" w:cs="Times New Roman" w:hint="eastAsia"/>
                <w:szCs w:val="21"/>
              </w:rPr>
              <w:t>紧密结合教育部、学位办有关文件，应明确培养目标、课程体系、培养环节</w:t>
            </w:r>
            <w:r w:rsidRPr="00E1199C">
              <w:rPr>
                <w:rFonts w:asciiTheme="minorEastAsia" w:hAnsiTheme="minorEastAsia" w:cs="Times New Roman"/>
                <w:szCs w:val="21"/>
              </w:rPr>
              <w:t xml:space="preserve"> </w:t>
            </w:r>
          </w:p>
        </w:tc>
        <w:tc>
          <w:tcPr>
            <w:tcW w:w="325" w:type="pct"/>
            <w:shd w:val="clear" w:color="auto" w:fill="auto"/>
            <w:vAlign w:val="center"/>
          </w:tcPr>
          <w:p w14:paraId="7F5F3183" w14:textId="77777777" w:rsidR="00C81951" w:rsidRPr="00E1199C" w:rsidRDefault="00C81951" w:rsidP="008E76DA">
            <w:pPr>
              <w:jc w:val="center"/>
              <w:rPr>
                <w:rFonts w:asciiTheme="minorEastAsia" w:hAnsiTheme="minorEastAsia" w:cs="Times New Roman"/>
                <w:szCs w:val="21"/>
              </w:rPr>
            </w:pPr>
            <w:r w:rsidRPr="00E1199C">
              <w:rPr>
                <w:rFonts w:asciiTheme="minorEastAsia" w:hAnsiTheme="minorEastAsia" w:cs="Times New Roman" w:hint="eastAsia"/>
                <w:szCs w:val="21"/>
              </w:rPr>
              <w:t>1</w:t>
            </w:r>
          </w:p>
        </w:tc>
        <w:tc>
          <w:tcPr>
            <w:tcW w:w="726" w:type="pct"/>
            <w:vAlign w:val="center"/>
          </w:tcPr>
          <w:p w14:paraId="01FB67AE" w14:textId="77777777" w:rsidR="00C81951" w:rsidRPr="00E1199C" w:rsidRDefault="00C81951" w:rsidP="00BC1DC3">
            <w:pPr>
              <w:widowControl/>
              <w:jc w:val="center"/>
              <w:rPr>
                <w:rFonts w:asciiTheme="minorEastAsia" w:hAnsiTheme="minorEastAsia" w:cs="Times New Roman"/>
                <w:color w:val="000000"/>
                <w:kern w:val="0"/>
                <w:szCs w:val="21"/>
              </w:rPr>
            </w:pPr>
          </w:p>
        </w:tc>
      </w:tr>
      <w:tr w:rsidR="00C81951" w:rsidRPr="006842FD" w14:paraId="1B5203A6" w14:textId="77777777" w:rsidTr="008E76DA">
        <w:trPr>
          <w:cantSplit/>
          <w:trHeight w:val="470"/>
          <w:jc w:val="center"/>
        </w:trPr>
        <w:tc>
          <w:tcPr>
            <w:tcW w:w="600" w:type="pct"/>
            <w:vMerge/>
            <w:shd w:val="clear" w:color="auto" w:fill="auto"/>
            <w:vAlign w:val="center"/>
          </w:tcPr>
          <w:p w14:paraId="395E1DA7" w14:textId="77777777" w:rsidR="00C81951" w:rsidRPr="00E1199C" w:rsidRDefault="00C81951" w:rsidP="00BC1DC3">
            <w:pPr>
              <w:widowControl/>
              <w:numPr>
                <w:ilvl w:val="0"/>
                <w:numId w:val="1"/>
              </w:numPr>
              <w:rPr>
                <w:rFonts w:asciiTheme="minorEastAsia" w:hAnsiTheme="minorEastAsia" w:cs="Times New Roman"/>
                <w:color w:val="000000"/>
                <w:kern w:val="0"/>
                <w:szCs w:val="21"/>
              </w:rPr>
            </w:pPr>
          </w:p>
        </w:tc>
        <w:tc>
          <w:tcPr>
            <w:tcW w:w="823" w:type="pct"/>
            <w:vMerge/>
            <w:shd w:val="clear" w:color="auto" w:fill="auto"/>
            <w:vAlign w:val="center"/>
          </w:tcPr>
          <w:p w14:paraId="6AA4514E" w14:textId="77777777" w:rsidR="00C81951" w:rsidRPr="00E1199C" w:rsidRDefault="00C81951" w:rsidP="00BC1DC3">
            <w:pPr>
              <w:widowControl/>
              <w:numPr>
                <w:ilvl w:val="0"/>
                <w:numId w:val="4"/>
              </w:numPr>
              <w:rPr>
                <w:rFonts w:asciiTheme="minorEastAsia" w:hAnsiTheme="minorEastAsia" w:cs="Times New Roman"/>
                <w:color w:val="000000"/>
                <w:kern w:val="0"/>
                <w:szCs w:val="21"/>
              </w:rPr>
            </w:pPr>
          </w:p>
        </w:tc>
        <w:tc>
          <w:tcPr>
            <w:tcW w:w="2526" w:type="pct"/>
            <w:shd w:val="clear" w:color="auto" w:fill="auto"/>
            <w:vAlign w:val="center"/>
          </w:tcPr>
          <w:p w14:paraId="3CCFFBAC" w14:textId="77777777" w:rsidR="00C81951" w:rsidRPr="00E1199C" w:rsidRDefault="00C81951" w:rsidP="00BC1DC3">
            <w:pPr>
              <w:rPr>
                <w:rFonts w:asciiTheme="minorEastAsia" w:hAnsiTheme="minorEastAsia" w:cs="Times New Roman"/>
                <w:szCs w:val="21"/>
              </w:rPr>
            </w:pPr>
            <w:r w:rsidRPr="00E1199C">
              <w:rPr>
                <w:rFonts w:asciiTheme="minorEastAsia" w:hAnsiTheme="minorEastAsia" w:cs="Times New Roman" w:hint="eastAsia"/>
                <w:szCs w:val="21"/>
              </w:rPr>
              <w:t>不断完善培养方案，定期修订，且修订周期合理</w:t>
            </w:r>
          </w:p>
        </w:tc>
        <w:tc>
          <w:tcPr>
            <w:tcW w:w="325" w:type="pct"/>
            <w:shd w:val="clear" w:color="auto" w:fill="auto"/>
            <w:vAlign w:val="center"/>
          </w:tcPr>
          <w:p w14:paraId="11F6C343" w14:textId="77777777" w:rsidR="00C81951" w:rsidRPr="00E1199C" w:rsidRDefault="00C81951" w:rsidP="008E76DA">
            <w:pPr>
              <w:jc w:val="center"/>
              <w:rPr>
                <w:rFonts w:asciiTheme="minorEastAsia" w:hAnsiTheme="minorEastAsia" w:cs="Times New Roman"/>
                <w:szCs w:val="21"/>
              </w:rPr>
            </w:pPr>
            <w:r w:rsidRPr="00E1199C">
              <w:rPr>
                <w:rFonts w:asciiTheme="minorEastAsia" w:hAnsiTheme="minorEastAsia" w:cs="Times New Roman" w:hint="eastAsia"/>
                <w:szCs w:val="21"/>
              </w:rPr>
              <w:t>1</w:t>
            </w:r>
          </w:p>
        </w:tc>
        <w:tc>
          <w:tcPr>
            <w:tcW w:w="726" w:type="pct"/>
            <w:vAlign w:val="center"/>
          </w:tcPr>
          <w:p w14:paraId="42ADA9A5" w14:textId="77777777" w:rsidR="00C81951" w:rsidRPr="00E1199C" w:rsidRDefault="00C81951" w:rsidP="00BC1DC3">
            <w:pPr>
              <w:widowControl/>
              <w:jc w:val="center"/>
              <w:rPr>
                <w:rFonts w:asciiTheme="minorEastAsia" w:hAnsiTheme="minorEastAsia" w:cs="Times New Roman"/>
                <w:color w:val="000000"/>
                <w:kern w:val="0"/>
                <w:szCs w:val="21"/>
              </w:rPr>
            </w:pPr>
          </w:p>
        </w:tc>
      </w:tr>
      <w:tr w:rsidR="00C81951" w:rsidRPr="006842FD" w14:paraId="479FAA2C" w14:textId="77777777" w:rsidTr="008E76DA">
        <w:trPr>
          <w:cantSplit/>
          <w:trHeight w:val="470"/>
          <w:jc w:val="center"/>
        </w:trPr>
        <w:tc>
          <w:tcPr>
            <w:tcW w:w="600" w:type="pct"/>
            <w:vMerge/>
            <w:shd w:val="clear" w:color="auto" w:fill="auto"/>
            <w:vAlign w:val="center"/>
          </w:tcPr>
          <w:p w14:paraId="3462AF94" w14:textId="77777777" w:rsidR="00C81951" w:rsidRPr="00E1199C" w:rsidRDefault="00C81951" w:rsidP="00BC1DC3">
            <w:pPr>
              <w:widowControl/>
              <w:numPr>
                <w:ilvl w:val="0"/>
                <w:numId w:val="1"/>
              </w:numPr>
              <w:rPr>
                <w:rFonts w:asciiTheme="minorEastAsia" w:hAnsiTheme="minorEastAsia" w:cs="Times New Roman"/>
                <w:color w:val="000000"/>
                <w:kern w:val="0"/>
                <w:szCs w:val="21"/>
              </w:rPr>
            </w:pPr>
          </w:p>
        </w:tc>
        <w:tc>
          <w:tcPr>
            <w:tcW w:w="823" w:type="pct"/>
            <w:vMerge/>
            <w:shd w:val="clear" w:color="auto" w:fill="auto"/>
            <w:vAlign w:val="center"/>
          </w:tcPr>
          <w:p w14:paraId="48F6840D" w14:textId="77777777" w:rsidR="00C81951" w:rsidRPr="00E1199C" w:rsidRDefault="00C81951" w:rsidP="00BC1DC3">
            <w:pPr>
              <w:widowControl/>
              <w:numPr>
                <w:ilvl w:val="0"/>
                <w:numId w:val="4"/>
              </w:numPr>
              <w:rPr>
                <w:rFonts w:asciiTheme="minorEastAsia" w:hAnsiTheme="minorEastAsia" w:cs="Times New Roman"/>
                <w:color w:val="000000"/>
                <w:kern w:val="0"/>
                <w:szCs w:val="21"/>
              </w:rPr>
            </w:pPr>
          </w:p>
        </w:tc>
        <w:tc>
          <w:tcPr>
            <w:tcW w:w="2526" w:type="pct"/>
            <w:shd w:val="clear" w:color="auto" w:fill="auto"/>
            <w:vAlign w:val="center"/>
          </w:tcPr>
          <w:p w14:paraId="3434C4E9" w14:textId="77777777" w:rsidR="00C81951" w:rsidRPr="00E1199C" w:rsidRDefault="00C81951" w:rsidP="00BC1DC3">
            <w:pPr>
              <w:rPr>
                <w:rFonts w:asciiTheme="minorEastAsia" w:hAnsiTheme="minorEastAsia" w:cs="Times New Roman"/>
                <w:szCs w:val="21"/>
              </w:rPr>
            </w:pPr>
            <w:r w:rsidRPr="00E1199C">
              <w:rPr>
                <w:rFonts w:asciiTheme="minorEastAsia" w:hAnsiTheme="minorEastAsia" w:cs="Times New Roman" w:hint="eastAsia"/>
                <w:szCs w:val="21"/>
              </w:rPr>
              <w:t>会同合作单位（实践基地），根据培养方案，制定培养细则，强化实践能力和结合实践的科研思维能力培养</w:t>
            </w:r>
          </w:p>
        </w:tc>
        <w:tc>
          <w:tcPr>
            <w:tcW w:w="325" w:type="pct"/>
            <w:shd w:val="clear" w:color="auto" w:fill="auto"/>
            <w:vAlign w:val="center"/>
          </w:tcPr>
          <w:p w14:paraId="6772DE7B" w14:textId="77777777" w:rsidR="00C81951" w:rsidRPr="00E1199C" w:rsidRDefault="00C81951" w:rsidP="008E76DA">
            <w:pPr>
              <w:jc w:val="center"/>
              <w:rPr>
                <w:rFonts w:asciiTheme="minorEastAsia" w:hAnsiTheme="minorEastAsia" w:cs="Times New Roman"/>
                <w:szCs w:val="21"/>
              </w:rPr>
            </w:pPr>
            <w:r w:rsidRPr="00E1199C">
              <w:rPr>
                <w:rFonts w:asciiTheme="minorEastAsia" w:hAnsiTheme="minorEastAsia" w:cs="Times New Roman" w:hint="eastAsia"/>
                <w:szCs w:val="21"/>
              </w:rPr>
              <w:t>1</w:t>
            </w:r>
          </w:p>
        </w:tc>
        <w:tc>
          <w:tcPr>
            <w:tcW w:w="726" w:type="pct"/>
            <w:vAlign w:val="center"/>
          </w:tcPr>
          <w:p w14:paraId="3CCE0B98" w14:textId="77777777" w:rsidR="00C81951" w:rsidRPr="00E1199C" w:rsidRDefault="00C81951" w:rsidP="00BC1DC3">
            <w:pPr>
              <w:widowControl/>
              <w:jc w:val="center"/>
              <w:rPr>
                <w:rFonts w:asciiTheme="minorEastAsia" w:hAnsiTheme="minorEastAsia" w:cs="Times New Roman"/>
                <w:color w:val="000000"/>
                <w:kern w:val="0"/>
                <w:szCs w:val="21"/>
              </w:rPr>
            </w:pPr>
          </w:p>
        </w:tc>
      </w:tr>
      <w:tr w:rsidR="00C81951" w:rsidRPr="006842FD" w14:paraId="60322E8F" w14:textId="77777777" w:rsidTr="008E76DA">
        <w:trPr>
          <w:cantSplit/>
          <w:trHeight w:val="470"/>
          <w:jc w:val="center"/>
        </w:trPr>
        <w:tc>
          <w:tcPr>
            <w:tcW w:w="600" w:type="pct"/>
            <w:vMerge/>
            <w:shd w:val="clear" w:color="auto" w:fill="auto"/>
            <w:vAlign w:val="center"/>
          </w:tcPr>
          <w:p w14:paraId="53503FA9" w14:textId="77777777" w:rsidR="00C81951" w:rsidRPr="00E1199C" w:rsidRDefault="00C81951" w:rsidP="00BC1DC3">
            <w:pPr>
              <w:widowControl/>
              <w:numPr>
                <w:ilvl w:val="0"/>
                <w:numId w:val="1"/>
              </w:numPr>
              <w:rPr>
                <w:rFonts w:asciiTheme="minorEastAsia" w:hAnsiTheme="minorEastAsia" w:cs="Times New Roman"/>
                <w:color w:val="000000"/>
                <w:kern w:val="0"/>
                <w:szCs w:val="21"/>
              </w:rPr>
            </w:pPr>
          </w:p>
        </w:tc>
        <w:tc>
          <w:tcPr>
            <w:tcW w:w="823" w:type="pct"/>
            <w:vMerge/>
            <w:shd w:val="clear" w:color="auto" w:fill="auto"/>
            <w:vAlign w:val="center"/>
          </w:tcPr>
          <w:p w14:paraId="48A722E4" w14:textId="77777777" w:rsidR="00C81951" w:rsidRPr="00E1199C" w:rsidRDefault="00C81951" w:rsidP="00BC1DC3">
            <w:pPr>
              <w:widowControl/>
              <w:numPr>
                <w:ilvl w:val="0"/>
                <w:numId w:val="4"/>
              </w:numPr>
              <w:rPr>
                <w:rFonts w:asciiTheme="minorEastAsia" w:hAnsiTheme="minorEastAsia" w:cs="Times New Roman"/>
                <w:color w:val="000000"/>
                <w:kern w:val="0"/>
                <w:szCs w:val="21"/>
              </w:rPr>
            </w:pPr>
          </w:p>
        </w:tc>
        <w:tc>
          <w:tcPr>
            <w:tcW w:w="2526" w:type="pct"/>
            <w:shd w:val="clear" w:color="auto" w:fill="auto"/>
            <w:vAlign w:val="center"/>
          </w:tcPr>
          <w:p w14:paraId="4EF25F44" w14:textId="77777777" w:rsidR="00C81951" w:rsidRPr="00E1199C" w:rsidRDefault="00C81951" w:rsidP="00BC1DC3">
            <w:pPr>
              <w:rPr>
                <w:rFonts w:asciiTheme="minorEastAsia" w:hAnsiTheme="minorEastAsia" w:cs="Times New Roman"/>
                <w:szCs w:val="21"/>
              </w:rPr>
            </w:pPr>
            <w:r w:rsidRPr="00E1199C">
              <w:rPr>
                <w:rFonts w:asciiTheme="minorEastAsia" w:hAnsiTheme="minorEastAsia" w:cs="Times New Roman" w:hint="eastAsia"/>
                <w:szCs w:val="21"/>
              </w:rPr>
              <w:t>导师与学生充分沟通，根据研究生的学术兴趣、知识结构、能力水平，</w:t>
            </w:r>
            <w:r w:rsidRPr="00E1199C">
              <w:rPr>
                <w:rFonts w:asciiTheme="minorEastAsia" w:hAnsiTheme="minorEastAsia" w:cs="Times New Roman"/>
                <w:szCs w:val="21"/>
              </w:rPr>
              <w:t>制定</w:t>
            </w:r>
            <w:r w:rsidRPr="00E1199C">
              <w:rPr>
                <w:rFonts w:asciiTheme="minorEastAsia" w:hAnsiTheme="minorEastAsia" w:cs="Times New Roman" w:hint="eastAsia"/>
                <w:szCs w:val="21"/>
              </w:rPr>
              <w:t>个性化的培养计划</w:t>
            </w:r>
          </w:p>
        </w:tc>
        <w:tc>
          <w:tcPr>
            <w:tcW w:w="325" w:type="pct"/>
            <w:shd w:val="clear" w:color="auto" w:fill="auto"/>
            <w:vAlign w:val="center"/>
          </w:tcPr>
          <w:p w14:paraId="433D96C2" w14:textId="77777777" w:rsidR="00C81951" w:rsidRPr="00E1199C" w:rsidRDefault="00C81951" w:rsidP="008E76DA">
            <w:pPr>
              <w:jc w:val="center"/>
              <w:rPr>
                <w:rFonts w:asciiTheme="minorEastAsia" w:hAnsiTheme="minorEastAsia" w:cs="Times New Roman"/>
                <w:szCs w:val="21"/>
              </w:rPr>
            </w:pPr>
            <w:r w:rsidRPr="00E1199C">
              <w:rPr>
                <w:rFonts w:asciiTheme="minorEastAsia" w:hAnsiTheme="minorEastAsia" w:cs="Times New Roman" w:hint="eastAsia"/>
                <w:szCs w:val="21"/>
              </w:rPr>
              <w:t>1</w:t>
            </w:r>
          </w:p>
        </w:tc>
        <w:tc>
          <w:tcPr>
            <w:tcW w:w="726" w:type="pct"/>
            <w:vAlign w:val="center"/>
          </w:tcPr>
          <w:p w14:paraId="2CCD6F43" w14:textId="77777777" w:rsidR="00C81951" w:rsidRPr="00E1199C" w:rsidRDefault="00C81951" w:rsidP="00BC1DC3">
            <w:pPr>
              <w:widowControl/>
              <w:jc w:val="center"/>
              <w:rPr>
                <w:rFonts w:asciiTheme="minorEastAsia" w:hAnsiTheme="minorEastAsia" w:cs="Times New Roman"/>
                <w:color w:val="000000"/>
                <w:kern w:val="0"/>
                <w:szCs w:val="21"/>
              </w:rPr>
            </w:pPr>
          </w:p>
        </w:tc>
      </w:tr>
      <w:tr w:rsidR="00C81951" w:rsidRPr="006842FD" w14:paraId="09394EE0" w14:textId="77777777" w:rsidTr="008E76DA">
        <w:trPr>
          <w:cantSplit/>
          <w:trHeight w:val="470"/>
          <w:jc w:val="center"/>
        </w:trPr>
        <w:tc>
          <w:tcPr>
            <w:tcW w:w="600" w:type="pct"/>
            <w:vMerge/>
            <w:shd w:val="clear" w:color="auto" w:fill="auto"/>
            <w:vAlign w:val="center"/>
          </w:tcPr>
          <w:p w14:paraId="00312042" w14:textId="77777777" w:rsidR="00C81951" w:rsidRPr="00E1199C" w:rsidRDefault="00C81951" w:rsidP="00BC1DC3">
            <w:pPr>
              <w:widowControl/>
              <w:numPr>
                <w:ilvl w:val="0"/>
                <w:numId w:val="1"/>
              </w:numPr>
              <w:rPr>
                <w:rFonts w:asciiTheme="minorEastAsia" w:hAnsiTheme="minorEastAsia" w:cs="Times New Roman"/>
                <w:color w:val="000000"/>
                <w:kern w:val="0"/>
                <w:szCs w:val="21"/>
              </w:rPr>
            </w:pPr>
          </w:p>
        </w:tc>
        <w:tc>
          <w:tcPr>
            <w:tcW w:w="823" w:type="pct"/>
            <w:vMerge w:val="restart"/>
            <w:shd w:val="clear" w:color="auto" w:fill="auto"/>
            <w:vAlign w:val="center"/>
          </w:tcPr>
          <w:p w14:paraId="77AF4490" w14:textId="737A8F54" w:rsidR="00C81951" w:rsidRPr="00E1199C" w:rsidRDefault="00883D4F" w:rsidP="00EB76B2">
            <w:pPr>
              <w:rPr>
                <w:rFonts w:asciiTheme="minorEastAsia" w:hAnsiTheme="minorEastAsia" w:cs="Times New Roman"/>
                <w:color w:val="000000"/>
                <w:kern w:val="0"/>
                <w:szCs w:val="21"/>
              </w:rPr>
            </w:pPr>
            <w:r>
              <w:rPr>
                <w:rFonts w:asciiTheme="minorEastAsia" w:hAnsiTheme="minorEastAsia" w:cs="Times New Roman" w:hint="eastAsia"/>
                <w:color w:val="000000"/>
                <w:kern w:val="0"/>
                <w:szCs w:val="21"/>
              </w:rPr>
              <w:t>4</w:t>
            </w:r>
            <w:r>
              <w:rPr>
                <w:rFonts w:asciiTheme="minorEastAsia" w:hAnsiTheme="minorEastAsia" w:cs="Times New Roman"/>
                <w:color w:val="000000"/>
                <w:kern w:val="0"/>
                <w:szCs w:val="21"/>
              </w:rPr>
              <w:t>.5</w:t>
            </w:r>
            <w:r w:rsidR="00C81951" w:rsidRPr="00E1199C">
              <w:rPr>
                <w:rFonts w:asciiTheme="minorEastAsia" w:hAnsiTheme="minorEastAsia" w:cs="Times New Roman"/>
                <w:color w:val="000000"/>
                <w:kern w:val="0"/>
                <w:szCs w:val="21"/>
              </w:rPr>
              <w:t>课程教学</w:t>
            </w:r>
          </w:p>
        </w:tc>
        <w:tc>
          <w:tcPr>
            <w:tcW w:w="2526" w:type="pct"/>
            <w:shd w:val="clear" w:color="auto" w:fill="auto"/>
            <w:vAlign w:val="center"/>
          </w:tcPr>
          <w:p w14:paraId="19E6382F" w14:textId="69C7CB1C" w:rsidR="00C81951" w:rsidRPr="00E1199C" w:rsidRDefault="00C81951" w:rsidP="00BC1DC3">
            <w:pPr>
              <w:rPr>
                <w:rFonts w:asciiTheme="minorEastAsia" w:hAnsiTheme="minorEastAsia" w:cs="Times New Roman"/>
                <w:szCs w:val="21"/>
              </w:rPr>
            </w:pPr>
            <w:r w:rsidRPr="00E1199C">
              <w:rPr>
                <w:rFonts w:asciiTheme="minorEastAsia" w:hAnsiTheme="minorEastAsia" w:cs="Times New Roman" w:hint="eastAsia"/>
                <w:szCs w:val="21"/>
              </w:rPr>
              <w:t>课程设置丰富，及时更新课程内容，</w:t>
            </w:r>
            <w:r w:rsidR="00883D4F" w:rsidRPr="00883D4F">
              <w:rPr>
                <w:rFonts w:asciiTheme="minorEastAsia" w:hAnsiTheme="minorEastAsia" w:cs="Times New Roman" w:hint="eastAsia"/>
                <w:szCs w:val="21"/>
              </w:rPr>
              <w:t>强化学生职业素养教育，加强医学伦理、科研诚信教育，将医德医风相关课程作为必修课程，发挥</w:t>
            </w:r>
            <w:proofErr w:type="gramStart"/>
            <w:r w:rsidR="00883D4F" w:rsidRPr="00883D4F">
              <w:rPr>
                <w:rFonts w:asciiTheme="minorEastAsia" w:hAnsiTheme="minorEastAsia" w:cs="Times New Roman" w:hint="eastAsia"/>
                <w:szCs w:val="21"/>
              </w:rPr>
              <w:t>课程思政作用</w:t>
            </w:r>
            <w:proofErr w:type="gramEnd"/>
          </w:p>
        </w:tc>
        <w:tc>
          <w:tcPr>
            <w:tcW w:w="325" w:type="pct"/>
            <w:shd w:val="clear" w:color="auto" w:fill="auto"/>
            <w:vAlign w:val="center"/>
          </w:tcPr>
          <w:p w14:paraId="30062C48" w14:textId="77777777" w:rsidR="00C81951" w:rsidRPr="00E1199C" w:rsidRDefault="00C81951" w:rsidP="008E76DA">
            <w:pPr>
              <w:jc w:val="center"/>
              <w:rPr>
                <w:rFonts w:asciiTheme="minorEastAsia" w:hAnsiTheme="minorEastAsia" w:cs="Times New Roman"/>
                <w:szCs w:val="21"/>
              </w:rPr>
            </w:pPr>
            <w:r w:rsidRPr="00E1199C">
              <w:rPr>
                <w:rFonts w:asciiTheme="minorEastAsia" w:hAnsiTheme="minorEastAsia" w:cs="Times New Roman" w:hint="eastAsia"/>
                <w:szCs w:val="21"/>
              </w:rPr>
              <w:t>1</w:t>
            </w:r>
          </w:p>
        </w:tc>
        <w:tc>
          <w:tcPr>
            <w:tcW w:w="726" w:type="pct"/>
            <w:vAlign w:val="center"/>
          </w:tcPr>
          <w:p w14:paraId="77DD8B63" w14:textId="77777777" w:rsidR="00C81951" w:rsidRPr="00E1199C" w:rsidRDefault="00C81951" w:rsidP="00BC1DC3">
            <w:pPr>
              <w:widowControl/>
              <w:jc w:val="center"/>
              <w:rPr>
                <w:rFonts w:asciiTheme="minorEastAsia" w:hAnsiTheme="minorEastAsia" w:cs="Times New Roman"/>
                <w:color w:val="000000"/>
                <w:kern w:val="0"/>
                <w:szCs w:val="21"/>
              </w:rPr>
            </w:pPr>
          </w:p>
        </w:tc>
      </w:tr>
      <w:tr w:rsidR="00C81951" w:rsidRPr="006842FD" w14:paraId="17261FC9" w14:textId="77777777" w:rsidTr="008E76DA">
        <w:trPr>
          <w:cantSplit/>
          <w:trHeight w:val="470"/>
          <w:jc w:val="center"/>
        </w:trPr>
        <w:tc>
          <w:tcPr>
            <w:tcW w:w="600" w:type="pct"/>
            <w:vMerge/>
            <w:vAlign w:val="center"/>
          </w:tcPr>
          <w:p w14:paraId="7693AF3A" w14:textId="77777777" w:rsidR="00C81951" w:rsidRPr="00E1199C" w:rsidRDefault="00C81951" w:rsidP="00BC1DC3">
            <w:pPr>
              <w:widowControl/>
              <w:numPr>
                <w:ilvl w:val="0"/>
                <w:numId w:val="1"/>
              </w:numPr>
              <w:rPr>
                <w:rFonts w:asciiTheme="minorEastAsia" w:hAnsiTheme="minorEastAsia" w:cs="Times New Roman"/>
                <w:color w:val="000000"/>
                <w:kern w:val="0"/>
                <w:szCs w:val="21"/>
              </w:rPr>
            </w:pPr>
          </w:p>
        </w:tc>
        <w:tc>
          <w:tcPr>
            <w:tcW w:w="823" w:type="pct"/>
            <w:vMerge/>
            <w:shd w:val="clear" w:color="auto" w:fill="auto"/>
            <w:vAlign w:val="center"/>
          </w:tcPr>
          <w:p w14:paraId="1AB64BB1" w14:textId="77777777" w:rsidR="00C81951" w:rsidRPr="00E1199C" w:rsidRDefault="00C81951" w:rsidP="00BC1DC3">
            <w:pPr>
              <w:widowControl/>
              <w:numPr>
                <w:ilvl w:val="0"/>
                <w:numId w:val="4"/>
              </w:numPr>
              <w:rPr>
                <w:rFonts w:asciiTheme="minorEastAsia" w:hAnsiTheme="minorEastAsia" w:cs="Times New Roman"/>
                <w:color w:val="000000"/>
                <w:kern w:val="0"/>
                <w:szCs w:val="21"/>
              </w:rPr>
            </w:pPr>
          </w:p>
        </w:tc>
        <w:tc>
          <w:tcPr>
            <w:tcW w:w="2526" w:type="pct"/>
            <w:shd w:val="clear" w:color="auto" w:fill="auto"/>
            <w:vAlign w:val="center"/>
          </w:tcPr>
          <w:p w14:paraId="5E829672" w14:textId="77777777" w:rsidR="00C81951" w:rsidRPr="00E1199C" w:rsidRDefault="00C81951" w:rsidP="00BC1DC3">
            <w:pPr>
              <w:widowControl/>
              <w:rPr>
                <w:rFonts w:asciiTheme="minorEastAsia" w:hAnsiTheme="minorEastAsia" w:cs="Times New Roman"/>
                <w:szCs w:val="21"/>
              </w:rPr>
            </w:pPr>
            <w:r w:rsidRPr="00E1199C">
              <w:rPr>
                <w:rFonts w:asciiTheme="minorEastAsia" w:hAnsiTheme="minorEastAsia" w:cs="Times New Roman" w:hint="eastAsia"/>
                <w:szCs w:val="21"/>
              </w:rPr>
              <w:t>紧密围绕培养目标，适应专业学位研究生培养特点开设的专门课程，加大实践性课程的比重</w:t>
            </w:r>
          </w:p>
        </w:tc>
        <w:tc>
          <w:tcPr>
            <w:tcW w:w="325" w:type="pct"/>
            <w:shd w:val="clear" w:color="auto" w:fill="auto"/>
            <w:vAlign w:val="center"/>
          </w:tcPr>
          <w:p w14:paraId="52D288C0" w14:textId="77777777" w:rsidR="00C81951" w:rsidRPr="00E1199C" w:rsidRDefault="00C81951" w:rsidP="008E76DA">
            <w:pPr>
              <w:jc w:val="center"/>
              <w:rPr>
                <w:rFonts w:asciiTheme="minorEastAsia" w:hAnsiTheme="minorEastAsia" w:cs="Times New Roman"/>
                <w:szCs w:val="21"/>
              </w:rPr>
            </w:pPr>
            <w:r w:rsidRPr="00E1199C">
              <w:rPr>
                <w:rFonts w:asciiTheme="minorEastAsia" w:hAnsiTheme="minorEastAsia" w:cs="Times New Roman" w:hint="eastAsia"/>
                <w:szCs w:val="21"/>
              </w:rPr>
              <w:t>1</w:t>
            </w:r>
          </w:p>
        </w:tc>
        <w:tc>
          <w:tcPr>
            <w:tcW w:w="726" w:type="pct"/>
            <w:vAlign w:val="center"/>
          </w:tcPr>
          <w:p w14:paraId="71D518D2" w14:textId="77777777" w:rsidR="00C81951" w:rsidRPr="00E1199C" w:rsidRDefault="00C81951" w:rsidP="00BC1DC3">
            <w:pPr>
              <w:widowControl/>
              <w:jc w:val="center"/>
              <w:rPr>
                <w:rFonts w:asciiTheme="minorEastAsia" w:hAnsiTheme="minorEastAsia" w:cs="Times New Roman"/>
                <w:color w:val="000000"/>
                <w:kern w:val="0"/>
                <w:szCs w:val="21"/>
              </w:rPr>
            </w:pPr>
          </w:p>
        </w:tc>
      </w:tr>
      <w:tr w:rsidR="00C81951" w:rsidRPr="006842FD" w14:paraId="1589E923" w14:textId="77777777" w:rsidTr="008E76DA">
        <w:trPr>
          <w:cantSplit/>
          <w:trHeight w:val="470"/>
          <w:jc w:val="center"/>
        </w:trPr>
        <w:tc>
          <w:tcPr>
            <w:tcW w:w="600" w:type="pct"/>
            <w:vMerge/>
            <w:vAlign w:val="center"/>
          </w:tcPr>
          <w:p w14:paraId="136167E5" w14:textId="77777777" w:rsidR="00C81951" w:rsidRPr="00E1199C" w:rsidRDefault="00C81951" w:rsidP="00BC1DC3">
            <w:pPr>
              <w:widowControl/>
              <w:numPr>
                <w:ilvl w:val="0"/>
                <w:numId w:val="1"/>
              </w:numPr>
              <w:rPr>
                <w:rFonts w:asciiTheme="minorEastAsia" w:hAnsiTheme="minorEastAsia" w:cs="Times New Roman"/>
                <w:color w:val="000000"/>
                <w:kern w:val="0"/>
                <w:szCs w:val="21"/>
              </w:rPr>
            </w:pPr>
          </w:p>
        </w:tc>
        <w:tc>
          <w:tcPr>
            <w:tcW w:w="823" w:type="pct"/>
            <w:vMerge/>
            <w:shd w:val="clear" w:color="auto" w:fill="auto"/>
            <w:vAlign w:val="center"/>
          </w:tcPr>
          <w:p w14:paraId="1ADB66C1" w14:textId="77777777" w:rsidR="00C81951" w:rsidRPr="00E1199C" w:rsidRDefault="00C81951" w:rsidP="00BC1DC3">
            <w:pPr>
              <w:widowControl/>
              <w:numPr>
                <w:ilvl w:val="0"/>
                <w:numId w:val="4"/>
              </w:numPr>
              <w:rPr>
                <w:rFonts w:asciiTheme="minorEastAsia" w:hAnsiTheme="minorEastAsia" w:cs="Times New Roman"/>
                <w:color w:val="000000"/>
                <w:kern w:val="0"/>
                <w:szCs w:val="21"/>
              </w:rPr>
            </w:pPr>
          </w:p>
        </w:tc>
        <w:tc>
          <w:tcPr>
            <w:tcW w:w="2526" w:type="pct"/>
            <w:shd w:val="clear" w:color="auto" w:fill="auto"/>
            <w:vAlign w:val="center"/>
          </w:tcPr>
          <w:p w14:paraId="6E01B42E" w14:textId="77777777" w:rsidR="00C81951" w:rsidRPr="00E1199C" w:rsidRDefault="00C81951" w:rsidP="00BC1DC3">
            <w:pPr>
              <w:widowControl/>
              <w:rPr>
                <w:rFonts w:asciiTheme="minorEastAsia" w:hAnsiTheme="minorEastAsia" w:cs="Times New Roman"/>
                <w:szCs w:val="21"/>
              </w:rPr>
            </w:pPr>
            <w:r w:rsidRPr="00E1199C">
              <w:rPr>
                <w:rFonts w:asciiTheme="minorEastAsia" w:hAnsiTheme="minorEastAsia" w:cs="Times New Roman" w:hint="eastAsia"/>
                <w:szCs w:val="21"/>
              </w:rPr>
              <w:t>强化现代信息技术与医学教育教学的深度融合，创新教学模式，加强案例教学、模拟训练等教学方法的运用</w:t>
            </w:r>
          </w:p>
        </w:tc>
        <w:tc>
          <w:tcPr>
            <w:tcW w:w="325" w:type="pct"/>
            <w:shd w:val="clear" w:color="auto" w:fill="auto"/>
            <w:vAlign w:val="center"/>
          </w:tcPr>
          <w:p w14:paraId="526A4025" w14:textId="77777777" w:rsidR="00C81951" w:rsidRPr="00E1199C" w:rsidRDefault="00C81951" w:rsidP="008E76DA">
            <w:pPr>
              <w:jc w:val="center"/>
              <w:rPr>
                <w:rFonts w:asciiTheme="minorEastAsia" w:hAnsiTheme="minorEastAsia" w:cs="Times New Roman"/>
                <w:szCs w:val="21"/>
              </w:rPr>
            </w:pPr>
            <w:r w:rsidRPr="00E1199C">
              <w:rPr>
                <w:rFonts w:asciiTheme="minorEastAsia" w:hAnsiTheme="minorEastAsia" w:cs="Times New Roman" w:hint="eastAsia"/>
                <w:szCs w:val="21"/>
              </w:rPr>
              <w:t>1</w:t>
            </w:r>
          </w:p>
        </w:tc>
        <w:tc>
          <w:tcPr>
            <w:tcW w:w="726" w:type="pct"/>
            <w:vAlign w:val="center"/>
          </w:tcPr>
          <w:p w14:paraId="512BB9F6" w14:textId="77777777" w:rsidR="00C81951" w:rsidRPr="00E1199C" w:rsidRDefault="00C81951" w:rsidP="00BC1DC3">
            <w:pPr>
              <w:widowControl/>
              <w:jc w:val="center"/>
              <w:rPr>
                <w:rFonts w:asciiTheme="minorEastAsia" w:hAnsiTheme="minorEastAsia" w:cs="Times New Roman"/>
                <w:color w:val="000000"/>
                <w:kern w:val="0"/>
                <w:szCs w:val="21"/>
              </w:rPr>
            </w:pPr>
          </w:p>
        </w:tc>
      </w:tr>
      <w:tr w:rsidR="00C81951" w:rsidRPr="006842FD" w14:paraId="136C6317" w14:textId="77777777" w:rsidTr="008E76DA">
        <w:trPr>
          <w:cantSplit/>
          <w:trHeight w:val="470"/>
          <w:jc w:val="center"/>
        </w:trPr>
        <w:tc>
          <w:tcPr>
            <w:tcW w:w="600" w:type="pct"/>
            <w:vMerge/>
            <w:vAlign w:val="center"/>
          </w:tcPr>
          <w:p w14:paraId="66C1A43A" w14:textId="77777777" w:rsidR="00C81951" w:rsidRPr="00E1199C" w:rsidRDefault="00C81951" w:rsidP="00BC1DC3">
            <w:pPr>
              <w:widowControl/>
              <w:numPr>
                <w:ilvl w:val="0"/>
                <w:numId w:val="1"/>
              </w:numPr>
              <w:rPr>
                <w:rFonts w:asciiTheme="minorEastAsia" w:hAnsiTheme="minorEastAsia" w:cs="Times New Roman"/>
                <w:color w:val="000000"/>
                <w:kern w:val="0"/>
                <w:szCs w:val="21"/>
              </w:rPr>
            </w:pPr>
          </w:p>
        </w:tc>
        <w:tc>
          <w:tcPr>
            <w:tcW w:w="823" w:type="pct"/>
            <w:vMerge/>
            <w:shd w:val="clear" w:color="auto" w:fill="auto"/>
            <w:vAlign w:val="center"/>
          </w:tcPr>
          <w:p w14:paraId="2DC62DF9" w14:textId="77777777" w:rsidR="00C81951" w:rsidRPr="00E1199C" w:rsidRDefault="00C81951" w:rsidP="00BC1DC3">
            <w:pPr>
              <w:widowControl/>
              <w:numPr>
                <w:ilvl w:val="0"/>
                <w:numId w:val="4"/>
              </w:numPr>
              <w:rPr>
                <w:rFonts w:asciiTheme="minorEastAsia" w:hAnsiTheme="minorEastAsia" w:cs="Times New Roman"/>
                <w:color w:val="000000"/>
                <w:kern w:val="0"/>
                <w:szCs w:val="21"/>
              </w:rPr>
            </w:pPr>
          </w:p>
        </w:tc>
        <w:tc>
          <w:tcPr>
            <w:tcW w:w="2526" w:type="pct"/>
            <w:shd w:val="clear" w:color="auto" w:fill="auto"/>
            <w:vAlign w:val="center"/>
          </w:tcPr>
          <w:p w14:paraId="26DE6853" w14:textId="77777777" w:rsidR="00C81951" w:rsidRPr="00E1199C" w:rsidRDefault="00C81951" w:rsidP="00BC1DC3">
            <w:pPr>
              <w:widowControl/>
              <w:rPr>
                <w:rFonts w:asciiTheme="minorEastAsia" w:hAnsiTheme="minorEastAsia" w:cs="Times New Roman"/>
                <w:szCs w:val="21"/>
              </w:rPr>
            </w:pPr>
            <w:r w:rsidRPr="00E1199C">
              <w:rPr>
                <w:rFonts w:asciiTheme="minorEastAsia" w:hAnsiTheme="minorEastAsia" w:cs="Times New Roman" w:hint="eastAsia"/>
                <w:szCs w:val="21"/>
              </w:rPr>
              <w:t>能够结合案例教学的特点，不断提高案例编写和教学水平的思路与方法，开发形成基于真实情境、符合案例教学要求的高质量教学案例</w:t>
            </w:r>
          </w:p>
        </w:tc>
        <w:tc>
          <w:tcPr>
            <w:tcW w:w="325" w:type="pct"/>
            <w:shd w:val="clear" w:color="auto" w:fill="auto"/>
            <w:vAlign w:val="center"/>
          </w:tcPr>
          <w:p w14:paraId="3D54FAD7" w14:textId="77777777" w:rsidR="00C81951" w:rsidRPr="00E1199C" w:rsidRDefault="00C81951" w:rsidP="008E76DA">
            <w:pPr>
              <w:jc w:val="center"/>
              <w:rPr>
                <w:rFonts w:asciiTheme="minorEastAsia" w:hAnsiTheme="minorEastAsia" w:cs="Times New Roman"/>
                <w:szCs w:val="21"/>
              </w:rPr>
            </w:pPr>
            <w:r w:rsidRPr="00E1199C">
              <w:rPr>
                <w:rFonts w:asciiTheme="minorEastAsia" w:hAnsiTheme="minorEastAsia" w:cs="Times New Roman" w:hint="eastAsia"/>
                <w:szCs w:val="21"/>
              </w:rPr>
              <w:t>1</w:t>
            </w:r>
          </w:p>
        </w:tc>
        <w:tc>
          <w:tcPr>
            <w:tcW w:w="726" w:type="pct"/>
            <w:vAlign w:val="center"/>
          </w:tcPr>
          <w:p w14:paraId="0027D6E9" w14:textId="77777777" w:rsidR="00C81951" w:rsidRPr="00E1199C" w:rsidRDefault="00C81951" w:rsidP="00BC1DC3">
            <w:pPr>
              <w:widowControl/>
              <w:jc w:val="center"/>
              <w:rPr>
                <w:rFonts w:asciiTheme="minorEastAsia" w:hAnsiTheme="minorEastAsia" w:cs="Times New Roman"/>
                <w:color w:val="000000"/>
                <w:kern w:val="0"/>
                <w:szCs w:val="21"/>
              </w:rPr>
            </w:pPr>
          </w:p>
        </w:tc>
      </w:tr>
      <w:tr w:rsidR="00C81951" w:rsidRPr="006842FD" w14:paraId="17421E59" w14:textId="77777777" w:rsidTr="008E76DA">
        <w:trPr>
          <w:cantSplit/>
          <w:trHeight w:val="470"/>
          <w:jc w:val="center"/>
        </w:trPr>
        <w:tc>
          <w:tcPr>
            <w:tcW w:w="600" w:type="pct"/>
            <w:vMerge/>
            <w:vAlign w:val="center"/>
          </w:tcPr>
          <w:p w14:paraId="402236E8" w14:textId="77777777" w:rsidR="00C81951" w:rsidRPr="00E1199C" w:rsidRDefault="00C81951" w:rsidP="00BC1DC3">
            <w:pPr>
              <w:widowControl/>
              <w:numPr>
                <w:ilvl w:val="0"/>
                <w:numId w:val="1"/>
              </w:numPr>
              <w:rPr>
                <w:rFonts w:asciiTheme="minorEastAsia" w:hAnsiTheme="minorEastAsia" w:cs="Times New Roman"/>
                <w:color w:val="000000"/>
                <w:kern w:val="0"/>
                <w:szCs w:val="21"/>
              </w:rPr>
            </w:pPr>
          </w:p>
        </w:tc>
        <w:tc>
          <w:tcPr>
            <w:tcW w:w="823" w:type="pct"/>
            <w:vMerge/>
            <w:shd w:val="clear" w:color="auto" w:fill="auto"/>
            <w:vAlign w:val="center"/>
          </w:tcPr>
          <w:p w14:paraId="7BA14A69" w14:textId="77777777" w:rsidR="00C81951" w:rsidRPr="00E1199C" w:rsidRDefault="00C81951" w:rsidP="00BC1DC3">
            <w:pPr>
              <w:widowControl/>
              <w:numPr>
                <w:ilvl w:val="0"/>
                <w:numId w:val="4"/>
              </w:numPr>
              <w:rPr>
                <w:rFonts w:asciiTheme="minorEastAsia" w:hAnsiTheme="minorEastAsia" w:cs="Times New Roman"/>
                <w:color w:val="000000"/>
                <w:kern w:val="0"/>
                <w:szCs w:val="21"/>
              </w:rPr>
            </w:pPr>
          </w:p>
        </w:tc>
        <w:tc>
          <w:tcPr>
            <w:tcW w:w="2526" w:type="pct"/>
            <w:shd w:val="clear" w:color="auto" w:fill="auto"/>
            <w:vAlign w:val="center"/>
          </w:tcPr>
          <w:p w14:paraId="75B09248" w14:textId="77777777" w:rsidR="00C81951" w:rsidRPr="00E1199C" w:rsidRDefault="00C81951" w:rsidP="00BC1DC3">
            <w:pPr>
              <w:widowControl/>
              <w:rPr>
                <w:rFonts w:asciiTheme="minorEastAsia" w:hAnsiTheme="minorEastAsia" w:cs="Times New Roman"/>
                <w:szCs w:val="21"/>
              </w:rPr>
            </w:pPr>
            <w:r w:rsidRPr="00E1199C">
              <w:rPr>
                <w:rFonts w:asciiTheme="minorEastAsia" w:hAnsiTheme="minorEastAsia" w:cs="Times New Roman" w:hint="eastAsia"/>
                <w:szCs w:val="21"/>
              </w:rPr>
              <w:t>具有完善的课程教学评价标准，明确授课教师资质，加强对授课质量的监测和评估</w:t>
            </w:r>
          </w:p>
        </w:tc>
        <w:tc>
          <w:tcPr>
            <w:tcW w:w="325" w:type="pct"/>
            <w:shd w:val="clear" w:color="auto" w:fill="auto"/>
            <w:vAlign w:val="center"/>
          </w:tcPr>
          <w:p w14:paraId="11E8C2FA" w14:textId="77777777" w:rsidR="00C81951" w:rsidRPr="00E1199C" w:rsidRDefault="00C81951" w:rsidP="008E76DA">
            <w:pPr>
              <w:jc w:val="center"/>
              <w:rPr>
                <w:rFonts w:asciiTheme="minorEastAsia" w:hAnsiTheme="minorEastAsia" w:cs="Times New Roman"/>
                <w:szCs w:val="21"/>
              </w:rPr>
            </w:pPr>
            <w:r w:rsidRPr="00E1199C">
              <w:rPr>
                <w:rFonts w:asciiTheme="minorEastAsia" w:hAnsiTheme="minorEastAsia" w:cs="Times New Roman"/>
                <w:szCs w:val="21"/>
              </w:rPr>
              <w:t>1</w:t>
            </w:r>
          </w:p>
        </w:tc>
        <w:tc>
          <w:tcPr>
            <w:tcW w:w="726" w:type="pct"/>
            <w:vAlign w:val="center"/>
          </w:tcPr>
          <w:p w14:paraId="298CBD2D" w14:textId="77777777" w:rsidR="00C81951" w:rsidRPr="00E1199C" w:rsidRDefault="00C81951" w:rsidP="00BC1DC3">
            <w:pPr>
              <w:widowControl/>
              <w:jc w:val="center"/>
              <w:rPr>
                <w:rFonts w:asciiTheme="minorEastAsia" w:hAnsiTheme="minorEastAsia" w:cs="Times New Roman"/>
                <w:color w:val="000000"/>
                <w:kern w:val="0"/>
                <w:szCs w:val="21"/>
              </w:rPr>
            </w:pPr>
          </w:p>
        </w:tc>
      </w:tr>
      <w:tr w:rsidR="00C81951" w:rsidRPr="006842FD" w14:paraId="53815E2F" w14:textId="77777777" w:rsidTr="008E76DA">
        <w:trPr>
          <w:cantSplit/>
          <w:trHeight w:val="470"/>
          <w:jc w:val="center"/>
        </w:trPr>
        <w:tc>
          <w:tcPr>
            <w:tcW w:w="600" w:type="pct"/>
            <w:vMerge/>
            <w:vAlign w:val="center"/>
          </w:tcPr>
          <w:p w14:paraId="5E92FC3F" w14:textId="77777777" w:rsidR="00C81951" w:rsidRPr="00E1199C" w:rsidRDefault="00C81951" w:rsidP="00BC1DC3">
            <w:pPr>
              <w:widowControl/>
              <w:numPr>
                <w:ilvl w:val="0"/>
                <w:numId w:val="1"/>
              </w:numPr>
              <w:rPr>
                <w:rFonts w:asciiTheme="minorEastAsia" w:hAnsiTheme="minorEastAsia" w:cs="Times New Roman"/>
                <w:color w:val="000000"/>
                <w:kern w:val="0"/>
                <w:szCs w:val="21"/>
              </w:rPr>
            </w:pPr>
          </w:p>
        </w:tc>
        <w:tc>
          <w:tcPr>
            <w:tcW w:w="823" w:type="pct"/>
            <w:vMerge/>
            <w:shd w:val="clear" w:color="auto" w:fill="auto"/>
            <w:vAlign w:val="center"/>
          </w:tcPr>
          <w:p w14:paraId="47E3D467" w14:textId="77777777" w:rsidR="00C81951" w:rsidRPr="00E1199C" w:rsidRDefault="00C81951" w:rsidP="00BC1DC3">
            <w:pPr>
              <w:widowControl/>
              <w:numPr>
                <w:ilvl w:val="0"/>
                <w:numId w:val="4"/>
              </w:numPr>
              <w:rPr>
                <w:rFonts w:asciiTheme="minorEastAsia" w:hAnsiTheme="minorEastAsia" w:cs="Times New Roman"/>
                <w:color w:val="000000"/>
                <w:kern w:val="0"/>
                <w:szCs w:val="21"/>
              </w:rPr>
            </w:pPr>
          </w:p>
        </w:tc>
        <w:tc>
          <w:tcPr>
            <w:tcW w:w="2526" w:type="pct"/>
            <w:shd w:val="clear" w:color="auto" w:fill="auto"/>
            <w:vAlign w:val="center"/>
          </w:tcPr>
          <w:p w14:paraId="0A585341" w14:textId="77777777" w:rsidR="00C81951" w:rsidRPr="00E1199C" w:rsidRDefault="00C81951" w:rsidP="00BC1DC3">
            <w:pPr>
              <w:widowControl/>
              <w:rPr>
                <w:rFonts w:asciiTheme="minorEastAsia" w:hAnsiTheme="minorEastAsia" w:cs="Times New Roman"/>
                <w:szCs w:val="21"/>
              </w:rPr>
            </w:pPr>
            <w:r w:rsidRPr="00E1199C">
              <w:rPr>
                <w:rFonts w:asciiTheme="minorEastAsia" w:hAnsiTheme="minorEastAsia" w:cs="Times New Roman" w:hint="eastAsia"/>
                <w:szCs w:val="21"/>
              </w:rPr>
              <w:t>规范核心课程设置，打造精品示范课程，编写遴选优秀教材，推动优质资源共享</w:t>
            </w:r>
          </w:p>
        </w:tc>
        <w:tc>
          <w:tcPr>
            <w:tcW w:w="325" w:type="pct"/>
            <w:shd w:val="clear" w:color="auto" w:fill="auto"/>
            <w:vAlign w:val="center"/>
          </w:tcPr>
          <w:p w14:paraId="797EA44D" w14:textId="77777777" w:rsidR="00C81951" w:rsidRPr="00E1199C" w:rsidRDefault="00C81951" w:rsidP="008E76DA">
            <w:pPr>
              <w:jc w:val="center"/>
              <w:rPr>
                <w:rFonts w:asciiTheme="minorEastAsia" w:hAnsiTheme="minorEastAsia" w:cs="Times New Roman"/>
                <w:szCs w:val="21"/>
              </w:rPr>
            </w:pPr>
            <w:r w:rsidRPr="00E1199C">
              <w:rPr>
                <w:rFonts w:asciiTheme="minorEastAsia" w:hAnsiTheme="minorEastAsia" w:cs="Times New Roman" w:hint="eastAsia"/>
                <w:szCs w:val="21"/>
              </w:rPr>
              <w:t>1</w:t>
            </w:r>
          </w:p>
        </w:tc>
        <w:tc>
          <w:tcPr>
            <w:tcW w:w="726" w:type="pct"/>
            <w:vAlign w:val="center"/>
          </w:tcPr>
          <w:p w14:paraId="0A7206F3" w14:textId="77777777" w:rsidR="00C81951" w:rsidRPr="00E1199C" w:rsidRDefault="00C81951" w:rsidP="00BC1DC3">
            <w:pPr>
              <w:widowControl/>
              <w:jc w:val="center"/>
              <w:rPr>
                <w:rFonts w:asciiTheme="minorEastAsia" w:hAnsiTheme="minorEastAsia" w:cs="Times New Roman"/>
                <w:color w:val="000000"/>
                <w:kern w:val="0"/>
                <w:szCs w:val="21"/>
              </w:rPr>
            </w:pPr>
          </w:p>
        </w:tc>
      </w:tr>
      <w:tr w:rsidR="00C81951" w:rsidRPr="006842FD" w14:paraId="4E35E417" w14:textId="77777777" w:rsidTr="008E76DA">
        <w:trPr>
          <w:cantSplit/>
          <w:trHeight w:val="470"/>
          <w:jc w:val="center"/>
        </w:trPr>
        <w:tc>
          <w:tcPr>
            <w:tcW w:w="600" w:type="pct"/>
            <w:vMerge/>
            <w:vAlign w:val="center"/>
          </w:tcPr>
          <w:p w14:paraId="25071CF9" w14:textId="77777777" w:rsidR="00C81951" w:rsidRPr="00E1199C" w:rsidRDefault="00C81951" w:rsidP="00BC1DC3">
            <w:pPr>
              <w:widowControl/>
              <w:numPr>
                <w:ilvl w:val="0"/>
                <w:numId w:val="1"/>
              </w:numPr>
              <w:rPr>
                <w:rFonts w:asciiTheme="minorEastAsia" w:hAnsiTheme="minorEastAsia" w:cs="Times New Roman"/>
                <w:color w:val="000000"/>
                <w:kern w:val="0"/>
                <w:szCs w:val="21"/>
              </w:rPr>
            </w:pPr>
          </w:p>
        </w:tc>
        <w:tc>
          <w:tcPr>
            <w:tcW w:w="823" w:type="pct"/>
            <w:vMerge w:val="restart"/>
            <w:shd w:val="clear" w:color="auto" w:fill="auto"/>
            <w:vAlign w:val="center"/>
          </w:tcPr>
          <w:p w14:paraId="1CEF4584" w14:textId="762A9852" w:rsidR="00C81951" w:rsidRPr="00E1199C" w:rsidRDefault="00883D4F" w:rsidP="00EB76B2">
            <w:pPr>
              <w:widowControl/>
              <w:rPr>
                <w:rFonts w:asciiTheme="minorEastAsia" w:hAnsiTheme="minorEastAsia" w:cs="Times New Roman"/>
                <w:color w:val="000000"/>
                <w:kern w:val="0"/>
                <w:szCs w:val="21"/>
              </w:rPr>
            </w:pPr>
            <w:r>
              <w:rPr>
                <w:rFonts w:asciiTheme="minorEastAsia" w:hAnsiTheme="minorEastAsia" w:cs="Times New Roman" w:hint="eastAsia"/>
                <w:color w:val="000000"/>
                <w:kern w:val="0"/>
                <w:szCs w:val="21"/>
              </w:rPr>
              <w:t>4</w:t>
            </w:r>
            <w:r>
              <w:rPr>
                <w:rFonts w:asciiTheme="minorEastAsia" w:hAnsiTheme="minorEastAsia" w:cs="Times New Roman"/>
                <w:color w:val="000000"/>
                <w:kern w:val="0"/>
                <w:szCs w:val="21"/>
              </w:rPr>
              <w:t>.6</w:t>
            </w:r>
            <w:r w:rsidR="00C81951" w:rsidRPr="00E1199C">
              <w:rPr>
                <w:rFonts w:asciiTheme="minorEastAsia" w:hAnsiTheme="minorEastAsia" w:cs="Times New Roman"/>
                <w:color w:val="000000"/>
                <w:kern w:val="0"/>
                <w:szCs w:val="21"/>
              </w:rPr>
              <w:t xml:space="preserve">学术训练 </w:t>
            </w:r>
          </w:p>
        </w:tc>
        <w:tc>
          <w:tcPr>
            <w:tcW w:w="2526" w:type="pct"/>
            <w:shd w:val="clear" w:color="auto" w:fill="auto"/>
            <w:vAlign w:val="center"/>
          </w:tcPr>
          <w:p w14:paraId="224A9041" w14:textId="77777777" w:rsidR="00C81951" w:rsidRPr="00E1199C" w:rsidRDefault="00C81951" w:rsidP="00BC1DC3">
            <w:pPr>
              <w:rPr>
                <w:rFonts w:asciiTheme="minorEastAsia" w:hAnsiTheme="minorEastAsia" w:cs="Times New Roman"/>
                <w:szCs w:val="21"/>
              </w:rPr>
            </w:pPr>
            <w:r w:rsidRPr="00E1199C">
              <w:rPr>
                <w:rFonts w:asciiTheme="minorEastAsia" w:hAnsiTheme="minorEastAsia" w:cs="Times New Roman" w:hint="eastAsia"/>
                <w:szCs w:val="21"/>
              </w:rPr>
              <w:t>研究生能够结合实践提出具有价值的研究课题，在导师和团队指导下开展研究</w:t>
            </w:r>
          </w:p>
        </w:tc>
        <w:tc>
          <w:tcPr>
            <w:tcW w:w="325" w:type="pct"/>
            <w:shd w:val="clear" w:color="auto" w:fill="auto"/>
            <w:vAlign w:val="center"/>
          </w:tcPr>
          <w:p w14:paraId="218CC30A" w14:textId="77777777" w:rsidR="00C81951" w:rsidRPr="00E1199C" w:rsidRDefault="00C81951" w:rsidP="008E76DA">
            <w:pPr>
              <w:jc w:val="center"/>
              <w:rPr>
                <w:rFonts w:asciiTheme="minorEastAsia" w:hAnsiTheme="minorEastAsia" w:cs="Times New Roman"/>
                <w:szCs w:val="21"/>
              </w:rPr>
            </w:pPr>
            <w:r w:rsidRPr="00E1199C">
              <w:rPr>
                <w:rFonts w:asciiTheme="minorEastAsia" w:hAnsiTheme="minorEastAsia" w:cs="Times New Roman" w:hint="eastAsia"/>
                <w:szCs w:val="21"/>
              </w:rPr>
              <w:t>1</w:t>
            </w:r>
          </w:p>
        </w:tc>
        <w:tc>
          <w:tcPr>
            <w:tcW w:w="726" w:type="pct"/>
            <w:vAlign w:val="center"/>
          </w:tcPr>
          <w:p w14:paraId="30231DAB" w14:textId="77777777" w:rsidR="00C81951" w:rsidRPr="00E1199C" w:rsidRDefault="00C81951" w:rsidP="00BC1DC3">
            <w:pPr>
              <w:widowControl/>
              <w:jc w:val="center"/>
              <w:rPr>
                <w:rFonts w:asciiTheme="minorEastAsia" w:hAnsiTheme="minorEastAsia" w:cs="Times New Roman"/>
                <w:color w:val="000000"/>
                <w:kern w:val="0"/>
                <w:szCs w:val="21"/>
              </w:rPr>
            </w:pPr>
          </w:p>
        </w:tc>
      </w:tr>
      <w:tr w:rsidR="00C81951" w:rsidRPr="006842FD" w14:paraId="2DE9F2C9" w14:textId="77777777" w:rsidTr="008E76DA">
        <w:trPr>
          <w:cantSplit/>
          <w:trHeight w:val="470"/>
          <w:jc w:val="center"/>
        </w:trPr>
        <w:tc>
          <w:tcPr>
            <w:tcW w:w="600" w:type="pct"/>
            <w:vMerge/>
            <w:vAlign w:val="center"/>
          </w:tcPr>
          <w:p w14:paraId="047C1E53" w14:textId="77777777" w:rsidR="00C81951" w:rsidRPr="00E1199C" w:rsidRDefault="00C81951" w:rsidP="00BC1DC3">
            <w:pPr>
              <w:widowControl/>
              <w:numPr>
                <w:ilvl w:val="0"/>
                <w:numId w:val="1"/>
              </w:numPr>
              <w:rPr>
                <w:rFonts w:asciiTheme="minorEastAsia" w:hAnsiTheme="minorEastAsia" w:cs="Times New Roman"/>
                <w:color w:val="000000"/>
                <w:kern w:val="0"/>
                <w:szCs w:val="21"/>
              </w:rPr>
            </w:pPr>
          </w:p>
        </w:tc>
        <w:tc>
          <w:tcPr>
            <w:tcW w:w="823" w:type="pct"/>
            <w:vMerge/>
            <w:shd w:val="clear" w:color="auto" w:fill="auto"/>
            <w:vAlign w:val="center"/>
          </w:tcPr>
          <w:p w14:paraId="28A41312" w14:textId="77777777" w:rsidR="00C81951" w:rsidRPr="00E1199C" w:rsidRDefault="00C81951" w:rsidP="00BC1DC3">
            <w:pPr>
              <w:widowControl/>
              <w:numPr>
                <w:ilvl w:val="0"/>
                <w:numId w:val="4"/>
              </w:numPr>
              <w:rPr>
                <w:rFonts w:asciiTheme="minorEastAsia" w:hAnsiTheme="minorEastAsia" w:cs="Times New Roman"/>
                <w:color w:val="000000"/>
                <w:kern w:val="0"/>
                <w:szCs w:val="21"/>
              </w:rPr>
            </w:pPr>
          </w:p>
        </w:tc>
        <w:tc>
          <w:tcPr>
            <w:tcW w:w="2526" w:type="pct"/>
            <w:shd w:val="clear" w:color="auto" w:fill="auto"/>
            <w:vAlign w:val="center"/>
          </w:tcPr>
          <w:p w14:paraId="397C66DE" w14:textId="77777777" w:rsidR="00C81951" w:rsidRPr="00E1199C" w:rsidRDefault="00C81951" w:rsidP="00BC1DC3">
            <w:pPr>
              <w:rPr>
                <w:rFonts w:asciiTheme="minorEastAsia" w:hAnsiTheme="minorEastAsia" w:cs="Times New Roman"/>
                <w:szCs w:val="21"/>
              </w:rPr>
            </w:pPr>
            <w:r w:rsidRPr="00E1199C">
              <w:rPr>
                <w:rFonts w:asciiTheme="minorEastAsia" w:hAnsiTheme="minorEastAsia" w:cs="Times New Roman" w:hint="eastAsia"/>
                <w:szCs w:val="21"/>
              </w:rPr>
              <w:t>由培养单位和实践基地提供必要的科研支持条件</w:t>
            </w:r>
          </w:p>
        </w:tc>
        <w:tc>
          <w:tcPr>
            <w:tcW w:w="325" w:type="pct"/>
            <w:shd w:val="clear" w:color="auto" w:fill="auto"/>
            <w:vAlign w:val="center"/>
          </w:tcPr>
          <w:p w14:paraId="74831781" w14:textId="77777777" w:rsidR="00C81951" w:rsidRPr="00E1199C" w:rsidRDefault="00C81951" w:rsidP="008E76DA">
            <w:pPr>
              <w:jc w:val="center"/>
              <w:rPr>
                <w:rFonts w:asciiTheme="minorEastAsia" w:hAnsiTheme="minorEastAsia" w:cs="Times New Roman"/>
                <w:szCs w:val="21"/>
              </w:rPr>
            </w:pPr>
            <w:r w:rsidRPr="00E1199C">
              <w:rPr>
                <w:rFonts w:asciiTheme="minorEastAsia" w:hAnsiTheme="minorEastAsia" w:cs="Times New Roman" w:hint="eastAsia"/>
                <w:szCs w:val="21"/>
              </w:rPr>
              <w:t>1</w:t>
            </w:r>
          </w:p>
        </w:tc>
        <w:tc>
          <w:tcPr>
            <w:tcW w:w="726" w:type="pct"/>
            <w:vAlign w:val="center"/>
          </w:tcPr>
          <w:p w14:paraId="6429AD4B" w14:textId="77777777" w:rsidR="00C81951" w:rsidRPr="00E1199C" w:rsidRDefault="00C81951" w:rsidP="00BC1DC3">
            <w:pPr>
              <w:widowControl/>
              <w:jc w:val="center"/>
              <w:rPr>
                <w:rFonts w:asciiTheme="minorEastAsia" w:hAnsiTheme="minorEastAsia" w:cs="Times New Roman"/>
                <w:color w:val="000000"/>
                <w:kern w:val="0"/>
                <w:szCs w:val="21"/>
              </w:rPr>
            </w:pPr>
          </w:p>
        </w:tc>
      </w:tr>
      <w:tr w:rsidR="00C81951" w:rsidRPr="006842FD" w14:paraId="0B875C64" w14:textId="77777777" w:rsidTr="008E76DA">
        <w:trPr>
          <w:cantSplit/>
          <w:trHeight w:val="470"/>
          <w:jc w:val="center"/>
        </w:trPr>
        <w:tc>
          <w:tcPr>
            <w:tcW w:w="600" w:type="pct"/>
            <w:vMerge/>
            <w:vAlign w:val="center"/>
          </w:tcPr>
          <w:p w14:paraId="0313C903" w14:textId="77777777" w:rsidR="00C81951" w:rsidRPr="00E1199C" w:rsidRDefault="00C81951" w:rsidP="00BC1DC3">
            <w:pPr>
              <w:widowControl/>
              <w:numPr>
                <w:ilvl w:val="0"/>
                <w:numId w:val="1"/>
              </w:numPr>
              <w:rPr>
                <w:rFonts w:asciiTheme="minorEastAsia" w:hAnsiTheme="minorEastAsia" w:cs="Times New Roman"/>
                <w:color w:val="000000"/>
                <w:kern w:val="0"/>
                <w:szCs w:val="21"/>
              </w:rPr>
            </w:pPr>
          </w:p>
        </w:tc>
        <w:tc>
          <w:tcPr>
            <w:tcW w:w="823" w:type="pct"/>
            <w:vMerge/>
            <w:shd w:val="clear" w:color="auto" w:fill="auto"/>
            <w:vAlign w:val="center"/>
          </w:tcPr>
          <w:p w14:paraId="29133036" w14:textId="77777777" w:rsidR="00C81951" w:rsidRPr="00E1199C" w:rsidRDefault="00C81951" w:rsidP="00BC1DC3">
            <w:pPr>
              <w:widowControl/>
              <w:numPr>
                <w:ilvl w:val="0"/>
                <w:numId w:val="4"/>
              </w:numPr>
              <w:rPr>
                <w:rFonts w:asciiTheme="minorEastAsia" w:hAnsiTheme="minorEastAsia" w:cs="Times New Roman"/>
                <w:color w:val="000000"/>
                <w:kern w:val="0"/>
                <w:szCs w:val="21"/>
              </w:rPr>
            </w:pPr>
          </w:p>
        </w:tc>
        <w:tc>
          <w:tcPr>
            <w:tcW w:w="2526" w:type="pct"/>
            <w:shd w:val="clear" w:color="auto" w:fill="auto"/>
            <w:vAlign w:val="center"/>
          </w:tcPr>
          <w:p w14:paraId="602D6355" w14:textId="77777777" w:rsidR="00C81951" w:rsidRPr="00E1199C" w:rsidRDefault="00C81951" w:rsidP="00BC1DC3">
            <w:pPr>
              <w:rPr>
                <w:rFonts w:asciiTheme="minorEastAsia" w:hAnsiTheme="minorEastAsia" w:cs="Times New Roman"/>
                <w:szCs w:val="21"/>
              </w:rPr>
            </w:pPr>
            <w:r w:rsidRPr="00E1199C">
              <w:rPr>
                <w:rFonts w:asciiTheme="minorEastAsia" w:hAnsiTheme="minorEastAsia" w:cs="Times New Roman"/>
                <w:szCs w:val="21"/>
              </w:rPr>
              <w:t>研究生参与国际国内学术交流及其他交流项目</w:t>
            </w:r>
          </w:p>
        </w:tc>
        <w:tc>
          <w:tcPr>
            <w:tcW w:w="325" w:type="pct"/>
            <w:shd w:val="clear" w:color="auto" w:fill="auto"/>
            <w:vAlign w:val="center"/>
          </w:tcPr>
          <w:p w14:paraId="48488AF2" w14:textId="77777777" w:rsidR="00C81951" w:rsidRPr="00E1199C" w:rsidRDefault="00C81951" w:rsidP="008E76DA">
            <w:pPr>
              <w:jc w:val="center"/>
              <w:rPr>
                <w:rFonts w:asciiTheme="minorEastAsia" w:hAnsiTheme="minorEastAsia" w:cs="Times New Roman"/>
                <w:szCs w:val="21"/>
              </w:rPr>
            </w:pPr>
            <w:r w:rsidRPr="00E1199C">
              <w:rPr>
                <w:rFonts w:asciiTheme="minorEastAsia" w:hAnsiTheme="minorEastAsia" w:cs="Times New Roman" w:hint="eastAsia"/>
                <w:szCs w:val="21"/>
              </w:rPr>
              <w:t>1</w:t>
            </w:r>
          </w:p>
        </w:tc>
        <w:tc>
          <w:tcPr>
            <w:tcW w:w="726" w:type="pct"/>
            <w:vAlign w:val="center"/>
          </w:tcPr>
          <w:p w14:paraId="2207424E" w14:textId="77777777" w:rsidR="00C81951" w:rsidRPr="00E1199C" w:rsidRDefault="00C81951" w:rsidP="00BC1DC3">
            <w:pPr>
              <w:widowControl/>
              <w:jc w:val="center"/>
              <w:rPr>
                <w:rFonts w:asciiTheme="minorEastAsia" w:hAnsiTheme="minorEastAsia" w:cs="Times New Roman"/>
                <w:color w:val="000000"/>
                <w:kern w:val="0"/>
                <w:szCs w:val="21"/>
              </w:rPr>
            </w:pPr>
          </w:p>
        </w:tc>
      </w:tr>
      <w:tr w:rsidR="00C81951" w:rsidRPr="006842FD" w14:paraId="22C9EEA0" w14:textId="77777777" w:rsidTr="008E76DA">
        <w:trPr>
          <w:cantSplit/>
          <w:trHeight w:val="470"/>
          <w:jc w:val="center"/>
        </w:trPr>
        <w:tc>
          <w:tcPr>
            <w:tcW w:w="600" w:type="pct"/>
            <w:vMerge/>
            <w:vAlign w:val="center"/>
          </w:tcPr>
          <w:p w14:paraId="62F028B1" w14:textId="77777777" w:rsidR="00C81951" w:rsidRPr="00E1199C" w:rsidRDefault="00C81951" w:rsidP="00BC1DC3">
            <w:pPr>
              <w:widowControl/>
              <w:numPr>
                <w:ilvl w:val="0"/>
                <w:numId w:val="1"/>
              </w:numPr>
              <w:rPr>
                <w:rFonts w:asciiTheme="minorEastAsia" w:hAnsiTheme="minorEastAsia" w:cs="Times New Roman"/>
                <w:color w:val="000000"/>
                <w:kern w:val="0"/>
                <w:szCs w:val="21"/>
              </w:rPr>
            </w:pPr>
          </w:p>
        </w:tc>
        <w:tc>
          <w:tcPr>
            <w:tcW w:w="823" w:type="pct"/>
            <w:vMerge w:val="restart"/>
            <w:shd w:val="clear" w:color="auto" w:fill="auto"/>
            <w:vAlign w:val="center"/>
          </w:tcPr>
          <w:p w14:paraId="3255E944" w14:textId="370BCDF7" w:rsidR="00C81951" w:rsidRPr="00E1199C" w:rsidRDefault="00AC5A25" w:rsidP="00EB76B2">
            <w:pPr>
              <w:widowControl/>
              <w:rPr>
                <w:rFonts w:asciiTheme="minorEastAsia" w:hAnsiTheme="minorEastAsia" w:cs="Times New Roman"/>
                <w:color w:val="FF0000"/>
                <w:kern w:val="0"/>
                <w:szCs w:val="21"/>
              </w:rPr>
            </w:pPr>
            <w:r>
              <w:rPr>
                <w:rFonts w:asciiTheme="minorEastAsia" w:hAnsiTheme="minorEastAsia" w:cs="Times New Roman" w:hint="eastAsia"/>
                <w:color w:val="000000"/>
                <w:kern w:val="0"/>
                <w:szCs w:val="21"/>
              </w:rPr>
              <w:t>4</w:t>
            </w:r>
            <w:r>
              <w:rPr>
                <w:rFonts w:asciiTheme="minorEastAsia" w:hAnsiTheme="minorEastAsia" w:cs="Times New Roman"/>
                <w:color w:val="000000"/>
                <w:kern w:val="0"/>
                <w:szCs w:val="21"/>
              </w:rPr>
              <w:t>.7</w:t>
            </w:r>
            <w:r w:rsidR="00C81951" w:rsidRPr="00E1199C">
              <w:rPr>
                <w:rFonts w:asciiTheme="minorEastAsia" w:hAnsiTheme="minorEastAsia" w:cs="Times New Roman"/>
                <w:color w:val="000000"/>
                <w:kern w:val="0"/>
                <w:szCs w:val="21"/>
              </w:rPr>
              <w:t>实践教学</w:t>
            </w:r>
          </w:p>
        </w:tc>
        <w:tc>
          <w:tcPr>
            <w:tcW w:w="2526" w:type="pct"/>
            <w:shd w:val="clear" w:color="auto" w:fill="auto"/>
            <w:vAlign w:val="center"/>
          </w:tcPr>
          <w:p w14:paraId="24E29CD0" w14:textId="77777777" w:rsidR="00C81951" w:rsidRPr="00E1199C" w:rsidRDefault="00C81951" w:rsidP="00BC1DC3">
            <w:pPr>
              <w:rPr>
                <w:rFonts w:asciiTheme="minorEastAsia" w:hAnsiTheme="minorEastAsia" w:cs="Times New Roman"/>
                <w:szCs w:val="21"/>
              </w:rPr>
            </w:pPr>
            <w:r w:rsidRPr="00E1199C">
              <w:rPr>
                <w:rFonts w:asciiTheme="minorEastAsia" w:hAnsiTheme="minorEastAsia" w:cs="Times New Roman" w:hint="eastAsia"/>
                <w:szCs w:val="21"/>
              </w:rPr>
              <w:t>探索专业学位研究生培养内容</w:t>
            </w:r>
            <w:r w:rsidRPr="00E1199C">
              <w:rPr>
                <w:rFonts w:asciiTheme="minorEastAsia" w:hAnsiTheme="minorEastAsia" w:cs="Times New Roman"/>
                <w:szCs w:val="21"/>
              </w:rPr>
              <w:t>与卫生行业部门的职业培训</w:t>
            </w:r>
            <w:r w:rsidRPr="00E1199C">
              <w:rPr>
                <w:rFonts w:asciiTheme="minorEastAsia" w:hAnsiTheme="minorEastAsia" w:cs="Times New Roman" w:hint="eastAsia"/>
                <w:szCs w:val="21"/>
              </w:rPr>
              <w:t>有效</w:t>
            </w:r>
            <w:r w:rsidRPr="00E1199C">
              <w:rPr>
                <w:rFonts w:asciiTheme="minorEastAsia" w:hAnsiTheme="minorEastAsia" w:cs="Times New Roman"/>
                <w:szCs w:val="21"/>
              </w:rPr>
              <w:t>衔接</w:t>
            </w:r>
          </w:p>
        </w:tc>
        <w:tc>
          <w:tcPr>
            <w:tcW w:w="325" w:type="pct"/>
            <w:shd w:val="clear" w:color="auto" w:fill="auto"/>
            <w:vAlign w:val="center"/>
          </w:tcPr>
          <w:p w14:paraId="24A69980" w14:textId="77777777" w:rsidR="00C81951" w:rsidRPr="00E1199C" w:rsidRDefault="00C81951" w:rsidP="008E76DA">
            <w:pPr>
              <w:jc w:val="center"/>
              <w:rPr>
                <w:rFonts w:asciiTheme="minorEastAsia" w:hAnsiTheme="minorEastAsia" w:cs="Times New Roman"/>
                <w:szCs w:val="21"/>
              </w:rPr>
            </w:pPr>
            <w:r w:rsidRPr="00E1199C">
              <w:rPr>
                <w:rFonts w:asciiTheme="minorEastAsia" w:hAnsiTheme="minorEastAsia" w:cs="Times New Roman" w:hint="eastAsia"/>
                <w:szCs w:val="21"/>
              </w:rPr>
              <w:t>1</w:t>
            </w:r>
          </w:p>
        </w:tc>
        <w:tc>
          <w:tcPr>
            <w:tcW w:w="726" w:type="pct"/>
            <w:vAlign w:val="center"/>
          </w:tcPr>
          <w:p w14:paraId="265B9759" w14:textId="77777777" w:rsidR="00C81951" w:rsidRPr="00E1199C" w:rsidRDefault="00C81951" w:rsidP="00BC1DC3">
            <w:pPr>
              <w:widowControl/>
              <w:jc w:val="center"/>
              <w:rPr>
                <w:rFonts w:asciiTheme="minorEastAsia" w:hAnsiTheme="minorEastAsia" w:cs="Times New Roman"/>
                <w:color w:val="000000"/>
                <w:kern w:val="0"/>
                <w:szCs w:val="21"/>
              </w:rPr>
            </w:pPr>
          </w:p>
        </w:tc>
      </w:tr>
      <w:tr w:rsidR="00C81951" w:rsidRPr="006842FD" w14:paraId="6A9BE4B1" w14:textId="77777777" w:rsidTr="008E76DA">
        <w:trPr>
          <w:cantSplit/>
          <w:trHeight w:val="470"/>
          <w:jc w:val="center"/>
        </w:trPr>
        <w:tc>
          <w:tcPr>
            <w:tcW w:w="600" w:type="pct"/>
            <w:vMerge/>
            <w:vAlign w:val="center"/>
          </w:tcPr>
          <w:p w14:paraId="37D439EE" w14:textId="77777777" w:rsidR="00C81951" w:rsidRPr="00E1199C" w:rsidRDefault="00C81951" w:rsidP="00BC1DC3">
            <w:pPr>
              <w:widowControl/>
              <w:numPr>
                <w:ilvl w:val="0"/>
                <w:numId w:val="1"/>
              </w:numPr>
              <w:rPr>
                <w:rFonts w:asciiTheme="minorEastAsia" w:hAnsiTheme="minorEastAsia" w:cs="Times New Roman"/>
                <w:color w:val="000000"/>
                <w:kern w:val="0"/>
                <w:szCs w:val="21"/>
              </w:rPr>
            </w:pPr>
          </w:p>
        </w:tc>
        <w:tc>
          <w:tcPr>
            <w:tcW w:w="823" w:type="pct"/>
            <w:vMerge/>
            <w:shd w:val="clear" w:color="auto" w:fill="auto"/>
            <w:vAlign w:val="center"/>
          </w:tcPr>
          <w:p w14:paraId="63BF3614" w14:textId="77777777" w:rsidR="00C81951" w:rsidRPr="00E1199C" w:rsidRDefault="00C81951" w:rsidP="00BC1DC3">
            <w:pPr>
              <w:widowControl/>
              <w:numPr>
                <w:ilvl w:val="0"/>
                <w:numId w:val="4"/>
              </w:numPr>
              <w:rPr>
                <w:rFonts w:asciiTheme="minorEastAsia" w:hAnsiTheme="minorEastAsia" w:cs="Times New Roman"/>
                <w:color w:val="000000"/>
                <w:kern w:val="0"/>
                <w:szCs w:val="21"/>
              </w:rPr>
            </w:pPr>
          </w:p>
        </w:tc>
        <w:tc>
          <w:tcPr>
            <w:tcW w:w="2526" w:type="pct"/>
            <w:shd w:val="clear" w:color="auto" w:fill="auto"/>
            <w:vAlign w:val="center"/>
          </w:tcPr>
          <w:p w14:paraId="398A7635" w14:textId="77777777" w:rsidR="00C81951" w:rsidRPr="00E1199C" w:rsidRDefault="00C81951" w:rsidP="00BC1DC3">
            <w:pPr>
              <w:rPr>
                <w:rFonts w:asciiTheme="minorEastAsia" w:hAnsiTheme="minorEastAsia" w:cs="Times New Roman"/>
                <w:szCs w:val="21"/>
              </w:rPr>
            </w:pPr>
            <w:r w:rsidRPr="00E1199C">
              <w:rPr>
                <w:rFonts w:asciiTheme="minorEastAsia" w:hAnsiTheme="minorEastAsia" w:cs="Times New Roman"/>
                <w:szCs w:val="21"/>
              </w:rPr>
              <w:t>实践教学大纲</w:t>
            </w:r>
            <w:r w:rsidRPr="00E1199C">
              <w:rPr>
                <w:rFonts w:asciiTheme="minorEastAsia" w:hAnsiTheme="minorEastAsia" w:cs="Times New Roman" w:hint="eastAsia"/>
                <w:szCs w:val="21"/>
              </w:rPr>
              <w:t>完善，在实践基地的时间分配明确</w:t>
            </w:r>
          </w:p>
        </w:tc>
        <w:tc>
          <w:tcPr>
            <w:tcW w:w="325" w:type="pct"/>
            <w:shd w:val="clear" w:color="auto" w:fill="auto"/>
            <w:vAlign w:val="center"/>
          </w:tcPr>
          <w:p w14:paraId="0FE59A09" w14:textId="77777777" w:rsidR="00C81951" w:rsidRPr="00E1199C" w:rsidRDefault="00C81951" w:rsidP="008E76DA">
            <w:pPr>
              <w:jc w:val="center"/>
              <w:rPr>
                <w:rFonts w:asciiTheme="minorEastAsia" w:hAnsiTheme="minorEastAsia" w:cs="Times New Roman"/>
                <w:szCs w:val="21"/>
              </w:rPr>
            </w:pPr>
            <w:r w:rsidRPr="00E1199C">
              <w:rPr>
                <w:rFonts w:asciiTheme="minorEastAsia" w:hAnsiTheme="minorEastAsia" w:cs="Times New Roman" w:hint="eastAsia"/>
                <w:szCs w:val="21"/>
              </w:rPr>
              <w:t>1</w:t>
            </w:r>
          </w:p>
        </w:tc>
        <w:tc>
          <w:tcPr>
            <w:tcW w:w="726" w:type="pct"/>
            <w:vAlign w:val="center"/>
          </w:tcPr>
          <w:p w14:paraId="76530962" w14:textId="77777777" w:rsidR="00C81951" w:rsidRPr="00E1199C" w:rsidRDefault="00C81951" w:rsidP="00BC1DC3">
            <w:pPr>
              <w:widowControl/>
              <w:jc w:val="center"/>
              <w:rPr>
                <w:rFonts w:asciiTheme="minorEastAsia" w:hAnsiTheme="minorEastAsia" w:cs="Times New Roman"/>
                <w:color w:val="000000"/>
                <w:kern w:val="0"/>
                <w:szCs w:val="21"/>
              </w:rPr>
            </w:pPr>
          </w:p>
        </w:tc>
      </w:tr>
      <w:tr w:rsidR="00C81951" w:rsidRPr="006842FD" w14:paraId="4B2C4F4D" w14:textId="77777777" w:rsidTr="008E76DA">
        <w:trPr>
          <w:cantSplit/>
          <w:trHeight w:val="470"/>
          <w:jc w:val="center"/>
        </w:trPr>
        <w:tc>
          <w:tcPr>
            <w:tcW w:w="600" w:type="pct"/>
            <w:vMerge/>
            <w:vAlign w:val="center"/>
          </w:tcPr>
          <w:p w14:paraId="79A1504F" w14:textId="77777777" w:rsidR="00C81951" w:rsidRPr="00E1199C" w:rsidRDefault="00C81951" w:rsidP="00BC1DC3">
            <w:pPr>
              <w:widowControl/>
              <w:numPr>
                <w:ilvl w:val="0"/>
                <w:numId w:val="1"/>
              </w:numPr>
              <w:rPr>
                <w:rFonts w:asciiTheme="minorEastAsia" w:hAnsiTheme="minorEastAsia" w:cs="Times New Roman"/>
                <w:color w:val="000000"/>
                <w:kern w:val="0"/>
                <w:szCs w:val="21"/>
              </w:rPr>
            </w:pPr>
          </w:p>
        </w:tc>
        <w:tc>
          <w:tcPr>
            <w:tcW w:w="823" w:type="pct"/>
            <w:vMerge/>
            <w:shd w:val="clear" w:color="auto" w:fill="auto"/>
            <w:vAlign w:val="center"/>
          </w:tcPr>
          <w:p w14:paraId="3C92EA20" w14:textId="77777777" w:rsidR="00C81951" w:rsidRPr="00E1199C" w:rsidRDefault="00C81951" w:rsidP="00BC1DC3">
            <w:pPr>
              <w:widowControl/>
              <w:numPr>
                <w:ilvl w:val="0"/>
                <w:numId w:val="4"/>
              </w:numPr>
              <w:rPr>
                <w:rFonts w:asciiTheme="minorEastAsia" w:hAnsiTheme="minorEastAsia" w:cs="Times New Roman"/>
                <w:color w:val="000000"/>
                <w:kern w:val="0"/>
                <w:szCs w:val="21"/>
              </w:rPr>
            </w:pPr>
          </w:p>
        </w:tc>
        <w:tc>
          <w:tcPr>
            <w:tcW w:w="2526" w:type="pct"/>
            <w:shd w:val="clear" w:color="auto" w:fill="auto"/>
            <w:vAlign w:val="center"/>
          </w:tcPr>
          <w:p w14:paraId="6B2C982D" w14:textId="77777777" w:rsidR="00C81951" w:rsidRPr="00E1199C" w:rsidRDefault="00C81951" w:rsidP="00BC1DC3">
            <w:pPr>
              <w:rPr>
                <w:rFonts w:asciiTheme="minorEastAsia" w:hAnsiTheme="minorEastAsia" w:cs="Times New Roman"/>
                <w:szCs w:val="21"/>
              </w:rPr>
            </w:pPr>
            <w:r w:rsidRPr="00E1199C">
              <w:rPr>
                <w:rFonts w:asciiTheme="minorEastAsia" w:hAnsiTheme="minorEastAsia" w:cs="Times New Roman" w:hint="eastAsia"/>
                <w:szCs w:val="21"/>
              </w:rPr>
              <w:t>实践内容和要求明确，能够指导学生实践工作</w:t>
            </w:r>
          </w:p>
        </w:tc>
        <w:tc>
          <w:tcPr>
            <w:tcW w:w="325" w:type="pct"/>
            <w:shd w:val="clear" w:color="auto" w:fill="auto"/>
            <w:vAlign w:val="center"/>
          </w:tcPr>
          <w:p w14:paraId="28D6EC49" w14:textId="77777777" w:rsidR="00C81951" w:rsidRPr="00E1199C" w:rsidRDefault="00C81951" w:rsidP="008E76DA">
            <w:pPr>
              <w:jc w:val="center"/>
              <w:rPr>
                <w:rFonts w:asciiTheme="minorEastAsia" w:hAnsiTheme="minorEastAsia" w:cs="Times New Roman"/>
                <w:szCs w:val="21"/>
              </w:rPr>
            </w:pPr>
            <w:r w:rsidRPr="00E1199C">
              <w:rPr>
                <w:rFonts w:asciiTheme="minorEastAsia" w:hAnsiTheme="minorEastAsia" w:cs="Times New Roman" w:hint="eastAsia"/>
                <w:szCs w:val="21"/>
              </w:rPr>
              <w:t>1</w:t>
            </w:r>
          </w:p>
        </w:tc>
        <w:tc>
          <w:tcPr>
            <w:tcW w:w="726" w:type="pct"/>
            <w:vAlign w:val="center"/>
          </w:tcPr>
          <w:p w14:paraId="583382C3" w14:textId="77777777" w:rsidR="00C81951" w:rsidRPr="00E1199C" w:rsidRDefault="00C81951" w:rsidP="00BC1DC3">
            <w:pPr>
              <w:widowControl/>
              <w:jc w:val="center"/>
              <w:rPr>
                <w:rFonts w:asciiTheme="minorEastAsia" w:hAnsiTheme="minorEastAsia" w:cs="Times New Roman"/>
                <w:color w:val="000000"/>
                <w:kern w:val="0"/>
                <w:szCs w:val="21"/>
              </w:rPr>
            </w:pPr>
          </w:p>
        </w:tc>
      </w:tr>
      <w:tr w:rsidR="00C81951" w:rsidRPr="006842FD" w14:paraId="53B02AB8" w14:textId="77777777" w:rsidTr="008E76DA">
        <w:trPr>
          <w:cantSplit/>
          <w:trHeight w:val="470"/>
          <w:jc w:val="center"/>
        </w:trPr>
        <w:tc>
          <w:tcPr>
            <w:tcW w:w="600" w:type="pct"/>
            <w:vMerge/>
            <w:vAlign w:val="center"/>
          </w:tcPr>
          <w:p w14:paraId="7DEB1C5A" w14:textId="77777777" w:rsidR="00C81951" w:rsidRPr="00E1199C" w:rsidRDefault="00C81951" w:rsidP="00BC1DC3">
            <w:pPr>
              <w:widowControl/>
              <w:numPr>
                <w:ilvl w:val="0"/>
                <w:numId w:val="1"/>
              </w:numPr>
              <w:rPr>
                <w:rFonts w:asciiTheme="minorEastAsia" w:hAnsiTheme="minorEastAsia" w:cs="Times New Roman"/>
                <w:color w:val="000000"/>
                <w:kern w:val="0"/>
                <w:szCs w:val="21"/>
              </w:rPr>
            </w:pPr>
          </w:p>
        </w:tc>
        <w:tc>
          <w:tcPr>
            <w:tcW w:w="823" w:type="pct"/>
            <w:vMerge/>
            <w:shd w:val="clear" w:color="auto" w:fill="auto"/>
            <w:vAlign w:val="center"/>
          </w:tcPr>
          <w:p w14:paraId="3FABB1AA" w14:textId="77777777" w:rsidR="00C81951" w:rsidRPr="00E1199C" w:rsidRDefault="00C81951" w:rsidP="00BC1DC3">
            <w:pPr>
              <w:widowControl/>
              <w:numPr>
                <w:ilvl w:val="0"/>
                <w:numId w:val="4"/>
              </w:numPr>
              <w:rPr>
                <w:rFonts w:asciiTheme="minorEastAsia" w:hAnsiTheme="minorEastAsia" w:cs="Times New Roman"/>
                <w:color w:val="000000"/>
                <w:kern w:val="0"/>
                <w:szCs w:val="21"/>
              </w:rPr>
            </w:pPr>
          </w:p>
        </w:tc>
        <w:tc>
          <w:tcPr>
            <w:tcW w:w="2526" w:type="pct"/>
            <w:shd w:val="clear" w:color="auto" w:fill="auto"/>
            <w:vAlign w:val="center"/>
          </w:tcPr>
          <w:p w14:paraId="38CBA219" w14:textId="77777777" w:rsidR="00C81951" w:rsidRPr="00E1199C" w:rsidRDefault="00C81951" w:rsidP="00BC1DC3">
            <w:pPr>
              <w:rPr>
                <w:rFonts w:asciiTheme="minorEastAsia" w:hAnsiTheme="minorEastAsia" w:cs="Times New Roman"/>
                <w:szCs w:val="21"/>
              </w:rPr>
            </w:pPr>
            <w:r w:rsidRPr="00E1199C">
              <w:rPr>
                <w:rFonts w:asciiTheme="minorEastAsia" w:hAnsiTheme="minorEastAsia" w:cs="Times New Roman"/>
                <w:szCs w:val="21"/>
              </w:rPr>
              <w:t>实践内容与课程教学和学位论文工作紧密结合</w:t>
            </w:r>
          </w:p>
        </w:tc>
        <w:tc>
          <w:tcPr>
            <w:tcW w:w="325" w:type="pct"/>
            <w:shd w:val="clear" w:color="auto" w:fill="auto"/>
            <w:vAlign w:val="center"/>
          </w:tcPr>
          <w:p w14:paraId="77165CAA" w14:textId="77777777" w:rsidR="00C81951" w:rsidRPr="00E1199C" w:rsidRDefault="00C81951" w:rsidP="008E76DA">
            <w:pPr>
              <w:jc w:val="center"/>
              <w:rPr>
                <w:rFonts w:asciiTheme="minorEastAsia" w:hAnsiTheme="minorEastAsia" w:cs="Times New Roman"/>
                <w:szCs w:val="21"/>
              </w:rPr>
            </w:pPr>
            <w:r w:rsidRPr="00E1199C">
              <w:rPr>
                <w:rFonts w:asciiTheme="minorEastAsia" w:hAnsiTheme="minorEastAsia" w:cs="Times New Roman" w:hint="eastAsia"/>
                <w:szCs w:val="21"/>
              </w:rPr>
              <w:t>1</w:t>
            </w:r>
          </w:p>
        </w:tc>
        <w:tc>
          <w:tcPr>
            <w:tcW w:w="726" w:type="pct"/>
            <w:vAlign w:val="center"/>
          </w:tcPr>
          <w:p w14:paraId="2FEDDFD1" w14:textId="77777777" w:rsidR="00C81951" w:rsidRPr="00E1199C" w:rsidRDefault="00C81951" w:rsidP="00BC1DC3">
            <w:pPr>
              <w:widowControl/>
              <w:jc w:val="center"/>
              <w:rPr>
                <w:rFonts w:asciiTheme="minorEastAsia" w:hAnsiTheme="minorEastAsia" w:cs="Times New Roman"/>
                <w:color w:val="000000"/>
                <w:kern w:val="0"/>
                <w:szCs w:val="21"/>
              </w:rPr>
            </w:pPr>
          </w:p>
        </w:tc>
      </w:tr>
      <w:tr w:rsidR="00C81951" w:rsidRPr="006842FD" w14:paraId="037A510D" w14:textId="77777777" w:rsidTr="008E76DA">
        <w:trPr>
          <w:cantSplit/>
          <w:trHeight w:val="470"/>
          <w:jc w:val="center"/>
        </w:trPr>
        <w:tc>
          <w:tcPr>
            <w:tcW w:w="600" w:type="pct"/>
            <w:vMerge/>
            <w:vAlign w:val="center"/>
          </w:tcPr>
          <w:p w14:paraId="2863ADDC" w14:textId="77777777" w:rsidR="00C81951" w:rsidRPr="00E1199C" w:rsidRDefault="00C81951" w:rsidP="00BC1DC3">
            <w:pPr>
              <w:widowControl/>
              <w:numPr>
                <w:ilvl w:val="0"/>
                <w:numId w:val="1"/>
              </w:numPr>
              <w:rPr>
                <w:rFonts w:asciiTheme="minorEastAsia" w:hAnsiTheme="minorEastAsia" w:cs="Times New Roman"/>
                <w:color w:val="000000"/>
                <w:kern w:val="0"/>
                <w:szCs w:val="21"/>
              </w:rPr>
            </w:pPr>
          </w:p>
        </w:tc>
        <w:tc>
          <w:tcPr>
            <w:tcW w:w="823" w:type="pct"/>
            <w:vMerge/>
            <w:shd w:val="clear" w:color="auto" w:fill="auto"/>
            <w:vAlign w:val="center"/>
          </w:tcPr>
          <w:p w14:paraId="1311A2AC" w14:textId="77777777" w:rsidR="00C81951" w:rsidRPr="00E1199C" w:rsidRDefault="00C81951" w:rsidP="00BC1DC3">
            <w:pPr>
              <w:widowControl/>
              <w:numPr>
                <w:ilvl w:val="0"/>
                <w:numId w:val="4"/>
              </w:numPr>
              <w:rPr>
                <w:rFonts w:asciiTheme="minorEastAsia" w:hAnsiTheme="minorEastAsia" w:cs="Times New Roman"/>
                <w:color w:val="000000"/>
                <w:kern w:val="0"/>
                <w:szCs w:val="21"/>
              </w:rPr>
            </w:pPr>
          </w:p>
        </w:tc>
        <w:tc>
          <w:tcPr>
            <w:tcW w:w="2526" w:type="pct"/>
            <w:shd w:val="clear" w:color="auto" w:fill="auto"/>
            <w:vAlign w:val="center"/>
          </w:tcPr>
          <w:p w14:paraId="269A5A7B" w14:textId="77777777" w:rsidR="00C81951" w:rsidRPr="00E1199C" w:rsidRDefault="00C81951" w:rsidP="00BC1DC3">
            <w:pPr>
              <w:rPr>
                <w:rFonts w:asciiTheme="minorEastAsia" w:hAnsiTheme="minorEastAsia" w:cs="Times New Roman"/>
                <w:szCs w:val="21"/>
              </w:rPr>
            </w:pPr>
            <w:r w:rsidRPr="00E1199C">
              <w:rPr>
                <w:rFonts w:asciiTheme="minorEastAsia" w:hAnsiTheme="minorEastAsia" w:cs="Times New Roman" w:hint="eastAsia"/>
                <w:szCs w:val="21"/>
              </w:rPr>
              <w:t>实践过程材料保存完整，档案/记录齐全</w:t>
            </w:r>
          </w:p>
        </w:tc>
        <w:tc>
          <w:tcPr>
            <w:tcW w:w="325" w:type="pct"/>
            <w:shd w:val="clear" w:color="auto" w:fill="auto"/>
            <w:vAlign w:val="center"/>
          </w:tcPr>
          <w:p w14:paraId="0A8DEACB" w14:textId="77777777" w:rsidR="00C81951" w:rsidRPr="00E1199C" w:rsidRDefault="00C81951" w:rsidP="008E76DA">
            <w:pPr>
              <w:jc w:val="center"/>
              <w:rPr>
                <w:rFonts w:asciiTheme="minorEastAsia" w:hAnsiTheme="minorEastAsia" w:cs="Times New Roman"/>
                <w:szCs w:val="21"/>
              </w:rPr>
            </w:pPr>
            <w:r w:rsidRPr="00E1199C">
              <w:rPr>
                <w:rFonts w:asciiTheme="minorEastAsia" w:hAnsiTheme="minorEastAsia" w:cs="Times New Roman" w:hint="eastAsia"/>
                <w:szCs w:val="21"/>
              </w:rPr>
              <w:t>1</w:t>
            </w:r>
          </w:p>
        </w:tc>
        <w:tc>
          <w:tcPr>
            <w:tcW w:w="726" w:type="pct"/>
            <w:vAlign w:val="center"/>
          </w:tcPr>
          <w:p w14:paraId="01751384" w14:textId="77777777" w:rsidR="00C81951" w:rsidRPr="00E1199C" w:rsidRDefault="00C81951" w:rsidP="00BC1DC3">
            <w:pPr>
              <w:widowControl/>
              <w:jc w:val="center"/>
              <w:rPr>
                <w:rFonts w:asciiTheme="minorEastAsia" w:hAnsiTheme="minorEastAsia" w:cs="Times New Roman"/>
                <w:color w:val="000000"/>
                <w:kern w:val="0"/>
                <w:szCs w:val="21"/>
              </w:rPr>
            </w:pPr>
          </w:p>
        </w:tc>
      </w:tr>
      <w:tr w:rsidR="00C81951" w:rsidRPr="006842FD" w14:paraId="03035D75" w14:textId="77777777" w:rsidTr="008E76DA">
        <w:trPr>
          <w:cantSplit/>
          <w:trHeight w:val="470"/>
          <w:jc w:val="center"/>
        </w:trPr>
        <w:tc>
          <w:tcPr>
            <w:tcW w:w="600" w:type="pct"/>
            <w:vMerge/>
            <w:vAlign w:val="center"/>
          </w:tcPr>
          <w:p w14:paraId="068405A4" w14:textId="77777777" w:rsidR="00C81951" w:rsidRPr="00E1199C" w:rsidRDefault="00C81951" w:rsidP="00BC1DC3">
            <w:pPr>
              <w:widowControl/>
              <w:numPr>
                <w:ilvl w:val="0"/>
                <w:numId w:val="1"/>
              </w:numPr>
              <w:rPr>
                <w:rFonts w:asciiTheme="minorEastAsia" w:hAnsiTheme="minorEastAsia" w:cs="Times New Roman"/>
                <w:color w:val="000000"/>
                <w:kern w:val="0"/>
                <w:szCs w:val="21"/>
              </w:rPr>
            </w:pPr>
          </w:p>
        </w:tc>
        <w:tc>
          <w:tcPr>
            <w:tcW w:w="823" w:type="pct"/>
            <w:vMerge/>
            <w:shd w:val="clear" w:color="auto" w:fill="auto"/>
            <w:vAlign w:val="center"/>
          </w:tcPr>
          <w:p w14:paraId="11D9201B" w14:textId="77777777" w:rsidR="00C81951" w:rsidRPr="00E1199C" w:rsidRDefault="00C81951" w:rsidP="00BC1DC3">
            <w:pPr>
              <w:widowControl/>
              <w:numPr>
                <w:ilvl w:val="0"/>
                <w:numId w:val="4"/>
              </w:numPr>
              <w:rPr>
                <w:rFonts w:asciiTheme="minorEastAsia" w:hAnsiTheme="minorEastAsia" w:cs="Times New Roman"/>
                <w:color w:val="000000"/>
                <w:kern w:val="0"/>
                <w:szCs w:val="21"/>
              </w:rPr>
            </w:pPr>
          </w:p>
        </w:tc>
        <w:tc>
          <w:tcPr>
            <w:tcW w:w="2526" w:type="pct"/>
            <w:shd w:val="clear" w:color="auto" w:fill="auto"/>
            <w:vAlign w:val="center"/>
          </w:tcPr>
          <w:p w14:paraId="51B176DD" w14:textId="77777777" w:rsidR="00C81951" w:rsidRPr="00E1199C" w:rsidRDefault="00C81951" w:rsidP="00BC1DC3">
            <w:pPr>
              <w:rPr>
                <w:rFonts w:asciiTheme="minorEastAsia" w:hAnsiTheme="minorEastAsia" w:cs="Times New Roman"/>
                <w:szCs w:val="21"/>
              </w:rPr>
            </w:pPr>
            <w:r w:rsidRPr="00E1199C">
              <w:rPr>
                <w:rFonts w:asciiTheme="minorEastAsia" w:hAnsiTheme="minorEastAsia" w:cs="Times New Roman" w:hint="eastAsia"/>
                <w:szCs w:val="21"/>
              </w:rPr>
              <w:t>实践过程管理严格，保证实践教学质量</w:t>
            </w:r>
          </w:p>
        </w:tc>
        <w:tc>
          <w:tcPr>
            <w:tcW w:w="325" w:type="pct"/>
            <w:shd w:val="clear" w:color="auto" w:fill="auto"/>
            <w:vAlign w:val="center"/>
          </w:tcPr>
          <w:p w14:paraId="2029D680" w14:textId="77777777" w:rsidR="00C81951" w:rsidRPr="00E1199C" w:rsidRDefault="00C81951" w:rsidP="008E76DA">
            <w:pPr>
              <w:jc w:val="center"/>
              <w:rPr>
                <w:rFonts w:asciiTheme="minorEastAsia" w:hAnsiTheme="minorEastAsia" w:cs="Times New Roman"/>
                <w:szCs w:val="21"/>
              </w:rPr>
            </w:pPr>
            <w:r w:rsidRPr="00E1199C">
              <w:rPr>
                <w:rFonts w:asciiTheme="minorEastAsia" w:hAnsiTheme="minorEastAsia" w:cs="Times New Roman" w:hint="eastAsia"/>
                <w:szCs w:val="21"/>
              </w:rPr>
              <w:t>1</w:t>
            </w:r>
          </w:p>
        </w:tc>
        <w:tc>
          <w:tcPr>
            <w:tcW w:w="726" w:type="pct"/>
            <w:vAlign w:val="center"/>
          </w:tcPr>
          <w:p w14:paraId="0016BAA8" w14:textId="77777777" w:rsidR="00C81951" w:rsidRPr="00E1199C" w:rsidRDefault="00C81951" w:rsidP="00BC1DC3">
            <w:pPr>
              <w:widowControl/>
              <w:jc w:val="center"/>
              <w:rPr>
                <w:rFonts w:asciiTheme="minorEastAsia" w:hAnsiTheme="minorEastAsia" w:cs="Times New Roman"/>
                <w:color w:val="000000"/>
                <w:kern w:val="0"/>
                <w:szCs w:val="21"/>
              </w:rPr>
            </w:pPr>
          </w:p>
        </w:tc>
      </w:tr>
      <w:tr w:rsidR="00C81951" w:rsidRPr="006842FD" w14:paraId="17270A70" w14:textId="77777777" w:rsidTr="008E76DA">
        <w:trPr>
          <w:cantSplit/>
          <w:trHeight w:val="470"/>
          <w:jc w:val="center"/>
        </w:trPr>
        <w:tc>
          <w:tcPr>
            <w:tcW w:w="600" w:type="pct"/>
            <w:vMerge/>
            <w:vAlign w:val="center"/>
          </w:tcPr>
          <w:p w14:paraId="3324FB3E" w14:textId="77777777" w:rsidR="00C81951" w:rsidRPr="00E1199C" w:rsidRDefault="00C81951" w:rsidP="00BC1DC3">
            <w:pPr>
              <w:widowControl/>
              <w:numPr>
                <w:ilvl w:val="0"/>
                <w:numId w:val="1"/>
              </w:numPr>
              <w:rPr>
                <w:rFonts w:asciiTheme="minorEastAsia" w:hAnsiTheme="minorEastAsia" w:cs="Times New Roman"/>
                <w:color w:val="000000"/>
                <w:kern w:val="0"/>
                <w:szCs w:val="21"/>
              </w:rPr>
            </w:pPr>
          </w:p>
        </w:tc>
        <w:tc>
          <w:tcPr>
            <w:tcW w:w="823" w:type="pct"/>
            <w:vMerge/>
            <w:shd w:val="clear" w:color="auto" w:fill="auto"/>
            <w:vAlign w:val="center"/>
          </w:tcPr>
          <w:p w14:paraId="2CC74153" w14:textId="77777777" w:rsidR="00C81951" w:rsidRPr="00E1199C" w:rsidRDefault="00C81951" w:rsidP="00BC1DC3">
            <w:pPr>
              <w:widowControl/>
              <w:numPr>
                <w:ilvl w:val="0"/>
                <w:numId w:val="4"/>
              </w:numPr>
              <w:rPr>
                <w:rFonts w:asciiTheme="minorEastAsia" w:hAnsiTheme="minorEastAsia" w:cs="Times New Roman"/>
                <w:color w:val="000000"/>
                <w:kern w:val="0"/>
                <w:szCs w:val="21"/>
              </w:rPr>
            </w:pPr>
          </w:p>
        </w:tc>
        <w:tc>
          <w:tcPr>
            <w:tcW w:w="2526" w:type="pct"/>
            <w:shd w:val="clear" w:color="auto" w:fill="auto"/>
            <w:vAlign w:val="center"/>
          </w:tcPr>
          <w:p w14:paraId="7321DF92" w14:textId="77777777" w:rsidR="00C81951" w:rsidRPr="00E1199C" w:rsidRDefault="00C81951" w:rsidP="00BC1DC3">
            <w:pPr>
              <w:rPr>
                <w:rFonts w:asciiTheme="minorEastAsia" w:hAnsiTheme="minorEastAsia" w:cs="Times New Roman"/>
                <w:szCs w:val="21"/>
              </w:rPr>
            </w:pPr>
            <w:r w:rsidRPr="00E1199C">
              <w:rPr>
                <w:rFonts w:asciiTheme="minorEastAsia" w:hAnsiTheme="minorEastAsia" w:cs="Times New Roman" w:hint="eastAsia"/>
                <w:szCs w:val="21"/>
              </w:rPr>
              <w:t>实践能力考核体系完善，严格执行阶段考核</w:t>
            </w:r>
          </w:p>
        </w:tc>
        <w:tc>
          <w:tcPr>
            <w:tcW w:w="325" w:type="pct"/>
            <w:shd w:val="clear" w:color="auto" w:fill="auto"/>
            <w:vAlign w:val="center"/>
          </w:tcPr>
          <w:p w14:paraId="758ADCBF" w14:textId="77777777" w:rsidR="00C81951" w:rsidRPr="00E1199C" w:rsidRDefault="00C81951" w:rsidP="008E76DA">
            <w:pPr>
              <w:jc w:val="center"/>
              <w:rPr>
                <w:rFonts w:asciiTheme="minorEastAsia" w:hAnsiTheme="minorEastAsia" w:cs="Times New Roman"/>
                <w:szCs w:val="21"/>
              </w:rPr>
            </w:pPr>
            <w:r w:rsidRPr="00E1199C">
              <w:rPr>
                <w:rFonts w:asciiTheme="minorEastAsia" w:hAnsiTheme="minorEastAsia" w:cs="Times New Roman" w:hint="eastAsia"/>
                <w:szCs w:val="21"/>
              </w:rPr>
              <w:t>1</w:t>
            </w:r>
          </w:p>
        </w:tc>
        <w:tc>
          <w:tcPr>
            <w:tcW w:w="726" w:type="pct"/>
            <w:vAlign w:val="center"/>
          </w:tcPr>
          <w:p w14:paraId="6B437D33" w14:textId="77777777" w:rsidR="00C81951" w:rsidRPr="00E1199C" w:rsidRDefault="00C81951" w:rsidP="00BC1DC3">
            <w:pPr>
              <w:widowControl/>
              <w:jc w:val="center"/>
              <w:rPr>
                <w:rFonts w:asciiTheme="minorEastAsia" w:hAnsiTheme="minorEastAsia" w:cs="Times New Roman"/>
                <w:color w:val="000000"/>
                <w:kern w:val="0"/>
                <w:szCs w:val="21"/>
              </w:rPr>
            </w:pPr>
          </w:p>
        </w:tc>
      </w:tr>
      <w:tr w:rsidR="00C81951" w:rsidRPr="006842FD" w14:paraId="70C78B9D" w14:textId="77777777" w:rsidTr="008E76DA">
        <w:trPr>
          <w:cantSplit/>
          <w:trHeight w:val="470"/>
          <w:jc w:val="center"/>
        </w:trPr>
        <w:tc>
          <w:tcPr>
            <w:tcW w:w="600" w:type="pct"/>
            <w:vMerge/>
            <w:vAlign w:val="center"/>
          </w:tcPr>
          <w:p w14:paraId="4FC8165F" w14:textId="77777777" w:rsidR="00C81951" w:rsidRPr="00E1199C" w:rsidRDefault="00C81951" w:rsidP="00BC1DC3">
            <w:pPr>
              <w:widowControl/>
              <w:numPr>
                <w:ilvl w:val="0"/>
                <w:numId w:val="1"/>
              </w:numPr>
              <w:rPr>
                <w:rFonts w:asciiTheme="minorEastAsia" w:hAnsiTheme="minorEastAsia" w:cs="Times New Roman"/>
                <w:color w:val="000000"/>
                <w:kern w:val="0"/>
                <w:szCs w:val="21"/>
              </w:rPr>
            </w:pPr>
          </w:p>
        </w:tc>
        <w:tc>
          <w:tcPr>
            <w:tcW w:w="823" w:type="pct"/>
            <w:vMerge w:val="restart"/>
            <w:shd w:val="clear" w:color="auto" w:fill="auto"/>
            <w:vAlign w:val="center"/>
          </w:tcPr>
          <w:p w14:paraId="4A0F1061" w14:textId="169EECB1" w:rsidR="00C81951" w:rsidRPr="00E1199C" w:rsidRDefault="00AC5A25" w:rsidP="00EB76B2">
            <w:pPr>
              <w:widowControl/>
              <w:rPr>
                <w:rFonts w:asciiTheme="minorEastAsia" w:hAnsiTheme="minorEastAsia" w:cs="Times New Roman"/>
                <w:color w:val="000000"/>
                <w:kern w:val="0"/>
                <w:szCs w:val="21"/>
              </w:rPr>
            </w:pPr>
            <w:r>
              <w:rPr>
                <w:rFonts w:asciiTheme="minorEastAsia" w:hAnsiTheme="minorEastAsia" w:cs="Times New Roman" w:hint="eastAsia"/>
                <w:color w:val="000000"/>
                <w:kern w:val="0"/>
                <w:szCs w:val="21"/>
              </w:rPr>
              <w:t>4</w:t>
            </w:r>
            <w:r>
              <w:rPr>
                <w:rFonts w:asciiTheme="minorEastAsia" w:hAnsiTheme="minorEastAsia" w:cs="Times New Roman"/>
                <w:color w:val="000000"/>
                <w:kern w:val="0"/>
                <w:szCs w:val="21"/>
              </w:rPr>
              <w:t>.8</w:t>
            </w:r>
            <w:r w:rsidR="00C81951" w:rsidRPr="00E1199C">
              <w:rPr>
                <w:rFonts w:asciiTheme="minorEastAsia" w:hAnsiTheme="minorEastAsia" w:cs="Times New Roman" w:hint="eastAsia"/>
                <w:color w:val="000000"/>
                <w:kern w:val="0"/>
                <w:szCs w:val="21"/>
              </w:rPr>
              <w:t>培养成效与特色</w:t>
            </w:r>
          </w:p>
        </w:tc>
        <w:tc>
          <w:tcPr>
            <w:tcW w:w="2526" w:type="pct"/>
            <w:shd w:val="clear" w:color="auto" w:fill="auto"/>
            <w:vAlign w:val="center"/>
          </w:tcPr>
          <w:p w14:paraId="3EF43939" w14:textId="77777777" w:rsidR="00C81951" w:rsidRPr="00E1199C" w:rsidRDefault="00C81951" w:rsidP="00BC1DC3">
            <w:pPr>
              <w:rPr>
                <w:rFonts w:asciiTheme="minorEastAsia" w:hAnsiTheme="minorEastAsia" w:cs="Times New Roman"/>
                <w:szCs w:val="21"/>
              </w:rPr>
            </w:pPr>
            <w:r w:rsidRPr="00E1199C">
              <w:rPr>
                <w:rFonts w:asciiTheme="minorEastAsia" w:hAnsiTheme="minorEastAsia" w:cs="Times New Roman" w:hint="eastAsia"/>
                <w:szCs w:val="21"/>
              </w:rPr>
              <w:t>提升实践创新能力和未来职业发展能力，促进专业学位研究生德智体美劳全面发展</w:t>
            </w:r>
          </w:p>
        </w:tc>
        <w:tc>
          <w:tcPr>
            <w:tcW w:w="325" w:type="pct"/>
            <w:shd w:val="clear" w:color="auto" w:fill="auto"/>
            <w:vAlign w:val="center"/>
          </w:tcPr>
          <w:p w14:paraId="3A440D55" w14:textId="77777777" w:rsidR="00C81951" w:rsidRPr="00E1199C" w:rsidRDefault="00C81951" w:rsidP="008E76DA">
            <w:pPr>
              <w:jc w:val="center"/>
              <w:rPr>
                <w:rFonts w:asciiTheme="minorEastAsia" w:hAnsiTheme="minorEastAsia" w:cs="Times New Roman"/>
                <w:szCs w:val="21"/>
              </w:rPr>
            </w:pPr>
            <w:r w:rsidRPr="00E1199C">
              <w:rPr>
                <w:rFonts w:asciiTheme="minorEastAsia" w:hAnsiTheme="minorEastAsia" w:cs="Times New Roman"/>
                <w:szCs w:val="21"/>
              </w:rPr>
              <w:t>1</w:t>
            </w:r>
          </w:p>
        </w:tc>
        <w:tc>
          <w:tcPr>
            <w:tcW w:w="726" w:type="pct"/>
            <w:vAlign w:val="center"/>
          </w:tcPr>
          <w:p w14:paraId="5FC0569C" w14:textId="77777777" w:rsidR="00C81951" w:rsidRPr="00E1199C" w:rsidRDefault="00C81951" w:rsidP="00BC1DC3">
            <w:pPr>
              <w:widowControl/>
              <w:jc w:val="center"/>
              <w:rPr>
                <w:rFonts w:asciiTheme="minorEastAsia" w:hAnsiTheme="minorEastAsia" w:cs="Times New Roman"/>
                <w:color w:val="000000"/>
                <w:kern w:val="0"/>
                <w:szCs w:val="21"/>
              </w:rPr>
            </w:pPr>
          </w:p>
        </w:tc>
      </w:tr>
      <w:tr w:rsidR="00C81951" w:rsidRPr="006842FD" w14:paraId="61937BCB" w14:textId="77777777" w:rsidTr="008E76DA">
        <w:trPr>
          <w:cantSplit/>
          <w:trHeight w:val="470"/>
          <w:jc w:val="center"/>
        </w:trPr>
        <w:tc>
          <w:tcPr>
            <w:tcW w:w="600" w:type="pct"/>
            <w:vMerge/>
            <w:vAlign w:val="center"/>
          </w:tcPr>
          <w:p w14:paraId="32440A49" w14:textId="77777777" w:rsidR="00C81951" w:rsidRPr="00E1199C" w:rsidRDefault="00C81951" w:rsidP="00BC1DC3">
            <w:pPr>
              <w:widowControl/>
              <w:numPr>
                <w:ilvl w:val="0"/>
                <w:numId w:val="1"/>
              </w:numPr>
              <w:rPr>
                <w:rFonts w:asciiTheme="minorEastAsia" w:hAnsiTheme="minorEastAsia" w:cs="Times New Roman"/>
                <w:color w:val="000000"/>
                <w:kern w:val="0"/>
                <w:szCs w:val="21"/>
              </w:rPr>
            </w:pPr>
          </w:p>
        </w:tc>
        <w:tc>
          <w:tcPr>
            <w:tcW w:w="823" w:type="pct"/>
            <w:vMerge/>
            <w:shd w:val="clear" w:color="auto" w:fill="auto"/>
            <w:vAlign w:val="center"/>
          </w:tcPr>
          <w:p w14:paraId="774B5CEC" w14:textId="77777777" w:rsidR="00C81951" w:rsidRPr="00E1199C" w:rsidRDefault="00C81951" w:rsidP="00BC1DC3">
            <w:pPr>
              <w:widowControl/>
              <w:numPr>
                <w:ilvl w:val="0"/>
                <w:numId w:val="4"/>
              </w:numPr>
              <w:rPr>
                <w:rFonts w:asciiTheme="minorEastAsia" w:hAnsiTheme="minorEastAsia" w:cs="Times New Roman"/>
                <w:color w:val="000000"/>
                <w:kern w:val="0"/>
                <w:szCs w:val="21"/>
              </w:rPr>
            </w:pPr>
          </w:p>
        </w:tc>
        <w:tc>
          <w:tcPr>
            <w:tcW w:w="2526" w:type="pct"/>
            <w:shd w:val="clear" w:color="auto" w:fill="auto"/>
            <w:vAlign w:val="center"/>
          </w:tcPr>
          <w:p w14:paraId="2138B1BD" w14:textId="77777777" w:rsidR="00C81951" w:rsidRPr="00E1199C" w:rsidRDefault="00C81951" w:rsidP="00BC1DC3">
            <w:pPr>
              <w:rPr>
                <w:rFonts w:asciiTheme="minorEastAsia" w:hAnsiTheme="minorEastAsia" w:cs="Times New Roman"/>
                <w:szCs w:val="21"/>
              </w:rPr>
            </w:pPr>
            <w:r w:rsidRPr="00E1199C">
              <w:rPr>
                <w:rFonts w:asciiTheme="minorEastAsia" w:hAnsiTheme="minorEastAsia" w:cs="Times New Roman" w:hint="eastAsia"/>
                <w:szCs w:val="21"/>
              </w:rPr>
              <w:t>探索形成具有学校自身特色的培养模式</w:t>
            </w:r>
          </w:p>
        </w:tc>
        <w:tc>
          <w:tcPr>
            <w:tcW w:w="325" w:type="pct"/>
            <w:shd w:val="clear" w:color="auto" w:fill="auto"/>
            <w:vAlign w:val="center"/>
          </w:tcPr>
          <w:p w14:paraId="170757A2" w14:textId="77777777" w:rsidR="00C81951" w:rsidRPr="00E1199C" w:rsidRDefault="00C81951" w:rsidP="008E76DA">
            <w:pPr>
              <w:jc w:val="center"/>
              <w:rPr>
                <w:rFonts w:asciiTheme="minorEastAsia" w:hAnsiTheme="minorEastAsia" w:cs="Times New Roman"/>
                <w:szCs w:val="21"/>
              </w:rPr>
            </w:pPr>
            <w:r w:rsidRPr="00E1199C">
              <w:rPr>
                <w:rFonts w:asciiTheme="minorEastAsia" w:hAnsiTheme="minorEastAsia" w:cs="Times New Roman"/>
                <w:szCs w:val="21"/>
              </w:rPr>
              <w:t>1</w:t>
            </w:r>
          </w:p>
        </w:tc>
        <w:tc>
          <w:tcPr>
            <w:tcW w:w="726" w:type="pct"/>
            <w:vAlign w:val="center"/>
          </w:tcPr>
          <w:p w14:paraId="0FB9AFA1" w14:textId="77777777" w:rsidR="00C81951" w:rsidRPr="00E1199C" w:rsidRDefault="00C81951" w:rsidP="00BC1DC3">
            <w:pPr>
              <w:widowControl/>
              <w:jc w:val="center"/>
              <w:rPr>
                <w:rFonts w:asciiTheme="minorEastAsia" w:hAnsiTheme="minorEastAsia" w:cs="Times New Roman"/>
                <w:color w:val="000000"/>
                <w:kern w:val="0"/>
                <w:szCs w:val="21"/>
              </w:rPr>
            </w:pPr>
          </w:p>
        </w:tc>
      </w:tr>
      <w:tr w:rsidR="00AC5A25" w:rsidRPr="006842FD" w14:paraId="750E813F" w14:textId="77777777" w:rsidTr="00EB76B2">
        <w:trPr>
          <w:cantSplit/>
          <w:trHeight w:val="470"/>
          <w:jc w:val="center"/>
        </w:trPr>
        <w:tc>
          <w:tcPr>
            <w:tcW w:w="600" w:type="pct"/>
            <w:vMerge w:val="restart"/>
            <w:shd w:val="clear" w:color="auto" w:fill="auto"/>
            <w:vAlign w:val="center"/>
          </w:tcPr>
          <w:p w14:paraId="7200FF72" w14:textId="30C7D9FF" w:rsidR="00AC5A25" w:rsidRPr="00E1199C" w:rsidRDefault="00AC5A25" w:rsidP="00EB76B2">
            <w:pPr>
              <w:widowControl/>
              <w:rPr>
                <w:rFonts w:asciiTheme="minorEastAsia" w:hAnsiTheme="minorEastAsia" w:cs="Times New Roman"/>
                <w:color w:val="000000"/>
                <w:kern w:val="0"/>
                <w:szCs w:val="21"/>
              </w:rPr>
            </w:pPr>
            <w:r>
              <w:rPr>
                <w:rFonts w:asciiTheme="minorEastAsia" w:hAnsiTheme="minorEastAsia" w:cs="Times New Roman" w:hint="eastAsia"/>
                <w:color w:val="000000"/>
                <w:kern w:val="0"/>
                <w:szCs w:val="21"/>
              </w:rPr>
              <w:t>5</w:t>
            </w:r>
            <w:r>
              <w:rPr>
                <w:rFonts w:asciiTheme="minorEastAsia" w:hAnsiTheme="minorEastAsia" w:cs="Times New Roman"/>
                <w:color w:val="000000"/>
                <w:kern w:val="0"/>
                <w:szCs w:val="21"/>
              </w:rPr>
              <w:t>.</w:t>
            </w:r>
            <w:r w:rsidRPr="00E1199C">
              <w:rPr>
                <w:rFonts w:asciiTheme="minorEastAsia" w:hAnsiTheme="minorEastAsia" w:cs="Times New Roman"/>
                <w:color w:val="000000"/>
                <w:kern w:val="0"/>
                <w:szCs w:val="21"/>
              </w:rPr>
              <w:t>管理体系</w:t>
            </w:r>
            <w:r w:rsidRPr="00E1199C">
              <w:rPr>
                <w:rFonts w:asciiTheme="minorEastAsia" w:hAnsiTheme="minorEastAsia" w:cs="Times New Roman" w:hint="eastAsia"/>
                <w:color w:val="000000"/>
                <w:kern w:val="0"/>
                <w:szCs w:val="21"/>
              </w:rPr>
              <w:t>（</w:t>
            </w:r>
            <w:r w:rsidR="001A0EA1">
              <w:rPr>
                <w:rFonts w:asciiTheme="minorEastAsia" w:hAnsiTheme="minorEastAsia" w:cs="Times New Roman"/>
                <w:color w:val="000000"/>
                <w:kern w:val="0"/>
                <w:szCs w:val="21"/>
              </w:rPr>
              <w:t>10</w:t>
            </w:r>
            <w:r w:rsidRPr="00E1199C">
              <w:rPr>
                <w:rFonts w:asciiTheme="minorEastAsia" w:hAnsiTheme="minorEastAsia" w:cs="Times New Roman" w:hint="eastAsia"/>
                <w:color w:val="000000"/>
                <w:kern w:val="0"/>
                <w:szCs w:val="21"/>
              </w:rPr>
              <w:t>分）</w:t>
            </w:r>
          </w:p>
        </w:tc>
        <w:tc>
          <w:tcPr>
            <w:tcW w:w="823" w:type="pct"/>
            <w:vMerge w:val="restart"/>
            <w:shd w:val="clear" w:color="auto" w:fill="auto"/>
            <w:vAlign w:val="center"/>
          </w:tcPr>
          <w:p w14:paraId="2B54BD6A" w14:textId="7986860A" w:rsidR="00AC5A25" w:rsidRPr="00E1199C" w:rsidRDefault="00AC5A25" w:rsidP="00EB76B2">
            <w:pPr>
              <w:widowControl/>
              <w:rPr>
                <w:rFonts w:asciiTheme="minorEastAsia" w:hAnsiTheme="minorEastAsia" w:cs="Times New Roman"/>
                <w:color w:val="000000"/>
                <w:kern w:val="0"/>
                <w:szCs w:val="21"/>
              </w:rPr>
            </w:pPr>
            <w:r>
              <w:rPr>
                <w:rFonts w:asciiTheme="minorEastAsia" w:hAnsiTheme="minorEastAsia" w:cs="Times New Roman" w:hint="eastAsia"/>
                <w:color w:val="000000"/>
                <w:kern w:val="0"/>
                <w:szCs w:val="21"/>
              </w:rPr>
              <w:t>5</w:t>
            </w:r>
            <w:r>
              <w:rPr>
                <w:rFonts w:asciiTheme="minorEastAsia" w:hAnsiTheme="minorEastAsia" w:cs="Times New Roman"/>
                <w:color w:val="000000"/>
                <w:kern w:val="0"/>
                <w:szCs w:val="21"/>
              </w:rPr>
              <w:t>.1</w:t>
            </w:r>
            <w:r w:rsidRPr="00E1199C">
              <w:rPr>
                <w:rFonts w:asciiTheme="minorEastAsia" w:hAnsiTheme="minorEastAsia" w:cs="Times New Roman"/>
                <w:color w:val="000000"/>
                <w:kern w:val="0"/>
                <w:szCs w:val="21"/>
              </w:rPr>
              <w:t>管理制度</w:t>
            </w:r>
          </w:p>
        </w:tc>
        <w:tc>
          <w:tcPr>
            <w:tcW w:w="2526" w:type="pct"/>
            <w:shd w:val="clear" w:color="auto" w:fill="auto"/>
          </w:tcPr>
          <w:p w14:paraId="6CF34EDE" w14:textId="7E02E9E5" w:rsidR="00AC5A25" w:rsidRPr="00E1199C" w:rsidRDefault="00AC5A25" w:rsidP="00AC5A25">
            <w:pPr>
              <w:rPr>
                <w:rFonts w:asciiTheme="minorEastAsia" w:hAnsiTheme="minorEastAsia" w:cs="Times New Roman"/>
                <w:szCs w:val="21"/>
              </w:rPr>
            </w:pPr>
            <w:r w:rsidRPr="002D3027">
              <w:rPr>
                <w:rFonts w:hint="eastAsia"/>
              </w:rPr>
              <w:t>严格落实质量保证主体责任，建立健全以培养质量为主导的资源配置机制</w:t>
            </w:r>
          </w:p>
        </w:tc>
        <w:tc>
          <w:tcPr>
            <w:tcW w:w="325" w:type="pct"/>
            <w:shd w:val="clear" w:color="auto" w:fill="auto"/>
          </w:tcPr>
          <w:p w14:paraId="4D257FCD" w14:textId="50D3E35C" w:rsidR="00AC5A25" w:rsidRPr="00E1199C" w:rsidRDefault="00AC5A25" w:rsidP="00AC5A25">
            <w:pPr>
              <w:jc w:val="center"/>
              <w:rPr>
                <w:rFonts w:asciiTheme="minorEastAsia" w:hAnsiTheme="minorEastAsia" w:cs="Times New Roman"/>
                <w:szCs w:val="21"/>
              </w:rPr>
            </w:pPr>
            <w:r w:rsidRPr="002D3027">
              <w:rPr>
                <w:rFonts w:hint="eastAsia"/>
              </w:rPr>
              <w:t>2</w:t>
            </w:r>
          </w:p>
        </w:tc>
        <w:tc>
          <w:tcPr>
            <w:tcW w:w="726" w:type="pct"/>
            <w:vAlign w:val="center"/>
          </w:tcPr>
          <w:p w14:paraId="32A4BDB4" w14:textId="77777777" w:rsidR="00AC5A25" w:rsidRPr="00E1199C" w:rsidRDefault="00AC5A25" w:rsidP="00AC5A25">
            <w:pPr>
              <w:widowControl/>
              <w:jc w:val="center"/>
              <w:rPr>
                <w:rFonts w:asciiTheme="minorEastAsia" w:hAnsiTheme="minorEastAsia" w:cs="Times New Roman"/>
                <w:color w:val="000000"/>
                <w:kern w:val="0"/>
                <w:szCs w:val="21"/>
              </w:rPr>
            </w:pPr>
          </w:p>
        </w:tc>
      </w:tr>
      <w:tr w:rsidR="00AC5A25" w:rsidRPr="006842FD" w14:paraId="30A61B5F" w14:textId="77777777" w:rsidTr="00EB76B2">
        <w:trPr>
          <w:cantSplit/>
          <w:trHeight w:val="470"/>
          <w:jc w:val="center"/>
        </w:trPr>
        <w:tc>
          <w:tcPr>
            <w:tcW w:w="600" w:type="pct"/>
            <w:vMerge/>
            <w:shd w:val="clear" w:color="auto" w:fill="auto"/>
            <w:vAlign w:val="center"/>
          </w:tcPr>
          <w:p w14:paraId="5FA63ACA" w14:textId="77777777" w:rsidR="00AC5A25" w:rsidRDefault="00AC5A25" w:rsidP="00AC5A25">
            <w:pPr>
              <w:widowControl/>
              <w:rPr>
                <w:rFonts w:asciiTheme="minorEastAsia" w:hAnsiTheme="minorEastAsia" w:cs="Times New Roman"/>
                <w:color w:val="000000"/>
                <w:kern w:val="0"/>
                <w:szCs w:val="21"/>
              </w:rPr>
            </w:pPr>
          </w:p>
        </w:tc>
        <w:tc>
          <w:tcPr>
            <w:tcW w:w="823" w:type="pct"/>
            <w:vMerge/>
            <w:shd w:val="clear" w:color="auto" w:fill="auto"/>
            <w:vAlign w:val="center"/>
          </w:tcPr>
          <w:p w14:paraId="072A4EAD" w14:textId="77777777" w:rsidR="00AC5A25" w:rsidRDefault="00AC5A25" w:rsidP="00AC5A25">
            <w:pPr>
              <w:widowControl/>
              <w:rPr>
                <w:rFonts w:asciiTheme="minorEastAsia" w:hAnsiTheme="minorEastAsia" w:cs="Times New Roman"/>
                <w:color w:val="000000"/>
                <w:kern w:val="0"/>
                <w:szCs w:val="21"/>
              </w:rPr>
            </w:pPr>
          </w:p>
        </w:tc>
        <w:tc>
          <w:tcPr>
            <w:tcW w:w="2526" w:type="pct"/>
            <w:shd w:val="clear" w:color="auto" w:fill="auto"/>
            <w:vAlign w:val="center"/>
          </w:tcPr>
          <w:p w14:paraId="7D18ED8E" w14:textId="07EBF3DB" w:rsidR="00AC5A25" w:rsidRPr="002D3027" w:rsidRDefault="00AC5A25" w:rsidP="00AC5A25">
            <w:r w:rsidRPr="00EB76B2">
              <w:rPr>
                <w:rFonts w:hint="eastAsia"/>
              </w:rPr>
              <w:t>严抓培养全过程监控与质量保证，校内质量监督惩戒机制完善，具有招生、培养、学位授予等全过程质量保障制度</w:t>
            </w:r>
          </w:p>
        </w:tc>
        <w:tc>
          <w:tcPr>
            <w:tcW w:w="325" w:type="pct"/>
            <w:shd w:val="clear" w:color="auto" w:fill="auto"/>
            <w:vAlign w:val="center"/>
          </w:tcPr>
          <w:p w14:paraId="405E4EF5" w14:textId="3E45642D" w:rsidR="00AC5A25" w:rsidRPr="002D3027" w:rsidRDefault="001A0EA1" w:rsidP="00AC5A25">
            <w:pPr>
              <w:jc w:val="center"/>
            </w:pPr>
            <w:r>
              <w:t>2</w:t>
            </w:r>
          </w:p>
        </w:tc>
        <w:tc>
          <w:tcPr>
            <w:tcW w:w="726" w:type="pct"/>
            <w:vAlign w:val="center"/>
          </w:tcPr>
          <w:p w14:paraId="7D07D5E8" w14:textId="77777777" w:rsidR="00AC5A25" w:rsidRPr="00E1199C" w:rsidRDefault="00AC5A25" w:rsidP="00AC5A25">
            <w:pPr>
              <w:widowControl/>
              <w:jc w:val="center"/>
              <w:rPr>
                <w:rFonts w:asciiTheme="minorEastAsia" w:hAnsiTheme="minorEastAsia" w:cs="Times New Roman"/>
                <w:color w:val="000000"/>
                <w:kern w:val="0"/>
                <w:szCs w:val="21"/>
              </w:rPr>
            </w:pPr>
          </w:p>
        </w:tc>
      </w:tr>
      <w:tr w:rsidR="00AC5A25" w:rsidRPr="006842FD" w14:paraId="2AE61B99" w14:textId="77777777" w:rsidTr="008E76DA">
        <w:trPr>
          <w:cantSplit/>
          <w:trHeight w:val="470"/>
          <w:jc w:val="center"/>
        </w:trPr>
        <w:tc>
          <w:tcPr>
            <w:tcW w:w="600" w:type="pct"/>
            <w:vMerge/>
            <w:shd w:val="clear" w:color="auto" w:fill="auto"/>
            <w:vAlign w:val="center"/>
          </w:tcPr>
          <w:p w14:paraId="48814C71" w14:textId="77777777" w:rsidR="00AC5A25" w:rsidRPr="00E1199C" w:rsidRDefault="00AC5A25" w:rsidP="00AC5A25">
            <w:pPr>
              <w:widowControl/>
              <w:numPr>
                <w:ilvl w:val="0"/>
                <w:numId w:val="1"/>
              </w:numPr>
              <w:rPr>
                <w:rFonts w:asciiTheme="minorEastAsia" w:hAnsiTheme="minorEastAsia" w:cs="Times New Roman"/>
                <w:color w:val="000000"/>
                <w:kern w:val="0"/>
                <w:szCs w:val="21"/>
              </w:rPr>
            </w:pPr>
          </w:p>
        </w:tc>
        <w:tc>
          <w:tcPr>
            <w:tcW w:w="823" w:type="pct"/>
            <w:vMerge/>
            <w:shd w:val="clear" w:color="auto" w:fill="auto"/>
            <w:vAlign w:val="center"/>
          </w:tcPr>
          <w:p w14:paraId="235E5CF3" w14:textId="77777777" w:rsidR="00AC5A25" w:rsidRPr="00E1199C" w:rsidRDefault="00AC5A25" w:rsidP="00AC5A25">
            <w:pPr>
              <w:widowControl/>
              <w:numPr>
                <w:ilvl w:val="0"/>
                <w:numId w:val="6"/>
              </w:numPr>
              <w:rPr>
                <w:rFonts w:asciiTheme="minorEastAsia" w:hAnsiTheme="minorEastAsia" w:cs="Times New Roman"/>
                <w:color w:val="000000"/>
                <w:kern w:val="0"/>
                <w:szCs w:val="21"/>
              </w:rPr>
            </w:pPr>
          </w:p>
        </w:tc>
        <w:tc>
          <w:tcPr>
            <w:tcW w:w="2526" w:type="pct"/>
            <w:shd w:val="clear" w:color="auto" w:fill="auto"/>
            <w:vAlign w:val="center"/>
          </w:tcPr>
          <w:p w14:paraId="76209E35" w14:textId="77777777" w:rsidR="00AC5A25" w:rsidRPr="00E1199C" w:rsidRDefault="00AC5A25" w:rsidP="00AC5A25">
            <w:pPr>
              <w:rPr>
                <w:rFonts w:asciiTheme="minorEastAsia" w:hAnsiTheme="minorEastAsia" w:cs="Times New Roman"/>
                <w:szCs w:val="21"/>
              </w:rPr>
            </w:pPr>
            <w:r w:rsidRPr="00E1199C">
              <w:rPr>
                <w:rFonts w:asciiTheme="minorEastAsia" w:hAnsiTheme="minorEastAsia" w:cs="Times New Roman" w:hint="eastAsia"/>
                <w:szCs w:val="21"/>
              </w:rPr>
              <w:t>根据专业学位类别，分别设立培养指导委员会，负责指导、规范本单位专业学位研究生培养工作，委员会中应有一定比例来自行业的专家</w:t>
            </w:r>
          </w:p>
        </w:tc>
        <w:tc>
          <w:tcPr>
            <w:tcW w:w="325" w:type="pct"/>
            <w:shd w:val="clear" w:color="auto" w:fill="auto"/>
            <w:vAlign w:val="center"/>
          </w:tcPr>
          <w:p w14:paraId="5C623F7A" w14:textId="77777777" w:rsidR="00AC5A25" w:rsidRPr="00E1199C" w:rsidRDefault="00AC5A25" w:rsidP="00AC5A25">
            <w:pPr>
              <w:jc w:val="center"/>
              <w:rPr>
                <w:rFonts w:asciiTheme="minorEastAsia" w:hAnsiTheme="minorEastAsia" w:cs="Times New Roman"/>
                <w:szCs w:val="21"/>
              </w:rPr>
            </w:pPr>
            <w:r w:rsidRPr="00E1199C">
              <w:rPr>
                <w:rFonts w:asciiTheme="minorEastAsia" w:hAnsiTheme="minorEastAsia" w:cs="Times New Roman" w:hint="eastAsia"/>
                <w:szCs w:val="21"/>
              </w:rPr>
              <w:t>1</w:t>
            </w:r>
          </w:p>
        </w:tc>
        <w:tc>
          <w:tcPr>
            <w:tcW w:w="726" w:type="pct"/>
            <w:vAlign w:val="center"/>
          </w:tcPr>
          <w:p w14:paraId="402A1EA3" w14:textId="77777777" w:rsidR="00AC5A25" w:rsidRPr="00E1199C" w:rsidRDefault="00AC5A25" w:rsidP="00AC5A25">
            <w:pPr>
              <w:widowControl/>
              <w:jc w:val="center"/>
              <w:rPr>
                <w:rFonts w:asciiTheme="minorEastAsia" w:hAnsiTheme="minorEastAsia" w:cs="Times New Roman"/>
                <w:color w:val="000000"/>
                <w:kern w:val="0"/>
                <w:szCs w:val="21"/>
              </w:rPr>
            </w:pPr>
          </w:p>
        </w:tc>
      </w:tr>
      <w:tr w:rsidR="00AC5A25" w:rsidRPr="006842FD" w14:paraId="59925484" w14:textId="77777777" w:rsidTr="008E76DA">
        <w:trPr>
          <w:cantSplit/>
          <w:trHeight w:val="470"/>
          <w:jc w:val="center"/>
        </w:trPr>
        <w:tc>
          <w:tcPr>
            <w:tcW w:w="600" w:type="pct"/>
            <w:vMerge/>
            <w:vAlign w:val="center"/>
          </w:tcPr>
          <w:p w14:paraId="58BD81E4" w14:textId="77777777" w:rsidR="00AC5A25" w:rsidRPr="00E1199C" w:rsidRDefault="00AC5A25" w:rsidP="00AC5A25">
            <w:pPr>
              <w:widowControl/>
              <w:numPr>
                <w:ilvl w:val="0"/>
                <w:numId w:val="1"/>
              </w:numPr>
              <w:rPr>
                <w:rFonts w:asciiTheme="minorEastAsia" w:hAnsiTheme="minorEastAsia" w:cs="Times New Roman"/>
                <w:color w:val="000000"/>
                <w:kern w:val="0"/>
                <w:szCs w:val="21"/>
              </w:rPr>
            </w:pPr>
          </w:p>
        </w:tc>
        <w:tc>
          <w:tcPr>
            <w:tcW w:w="823" w:type="pct"/>
            <w:vMerge w:val="restart"/>
            <w:shd w:val="clear" w:color="auto" w:fill="auto"/>
            <w:vAlign w:val="center"/>
          </w:tcPr>
          <w:p w14:paraId="792CE257" w14:textId="53D4EEBD" w:rsidR="00AC5A25" w:rsidRPr="00E1199C" w:rsidRDefault="00AC5A25" w:rsidP="00EB76B2">
            <w:pPr>
              <w:widowControl/>
              <w:rPr>
                <w:rFonts w:asciiTheme="minorEastAsia" w:hAnsiTheme="minorEastAsia" w:cs="Times New Roman"/>
                <w:color w:val="000000"/>
                <w:kern w:val="0"/>
                <w:szCs w:val="21"/>
              </w:rPr>
            </w:pPr>
            <w:r>
              <w:rPr>
                <w:rFonts w:asciiTheme="minorEastAsia" w:hAnsiTheme="minorEastAsia" w:cs="Times New Roman" w:hint="eastAsia"/>
                <w:color w:val="000000"/>
                <w:kern w:val="0"/>
                <w:szCs w:val="21"/>
              </w:rPr>
              <w:t>5</w:t>
            </w:r>
            <w:r>
              <w:rPr>
                <w:rFonts w:asciiTheme="minorEastAsia" w:hAnsiTheme="minorEastAsia" w:cs="Times New Roman"/>
                <w:color w:val="000000"/>
                <w:kern w:val="0"/>
                <w:szCs w:val="21"/>
              </w:rPr>
              <w:t>.2</w:t>
            </w:r>
            <w:r w:rsidRPr="00E1199C">
              <w:rPr>
                <w:rFonts w:asciiTheme="minorEastAsia" w:hAnsiTheme="minorEastAsia" w:cs="Times New Roman"/>
                <w:color w:val="000000"/>
                <w:kern w:val="0"/>
                <w:szCs w:val="21"/>
              </w:rPr>
              <w:t>管理机构</w:t>
            </w:r>
          </w:p>
        </w:tc>
        <w:tc>
          <w:tcPr>
            <w:tcW w:w="2526" w:type="pct"/>
            <w:shd w:val="clear" w:color="auto" w:fill="auto"/>
            <w:vAlign w:val="center"/>
          </w:tcPr>
          <w:p w14:paraId="49F40DA1" w14:textId="77777777" w:rsidR="00AC5A25" w:rsidRPr="00E1199C" w:rsidRDefault="00AC5A25" w:rsidP="00AC5A25">
            <w:pPr>
              <w:rPr>
                <w:rFonts w:asciiTheme="minorEastAsia" w:hAnsiTheme="minorEastAsia" w:cs="Times New Roman"/>
                <w:szCs w:val="21"/>
              </w:rPr>
            </w:pPr>
            <w:r w:rsidRPr="00E1199C">
              <w:rPr>
                <w:rFonts w:asciiTheme="minorEastAsia" w:hAnsiTheme="minorEastAsia" w:cs="Times New Roman" w:hint="eastAsia"/>
                <w:szCs w:val="21"/>
              </w:rPr>
              <w:t>校、院两级研究生管理</w:t>
            </w:r>
            <w:r w:rsidRPr="00E1199C">
              <w:rPr>
                <w:rFonts w:asciiTheme="minorEastAsia" w:hAnsiTheme="minorEastAsia" w:cs="Times New Roman"/>
                <w:szCs w:val="21"/>
              </w:rPr>
              <w:t>机构健全，职能明确，运转有效</w:t>
            </w:r>
          </w:p>
        </w:tc>
        <w:tc>
          <w:tcPr>
            <w:tcW w:w="325" w:type="pct"/>
            <w:shd w:val="clear" w:color="auto" w:fill="auto"/>
            <w:vAlign w:val="center"/>
          </w:tcPr>
          <w:p w14:paraId="32BBB43A" w14:textId="77777777" w:rsidR="00AC5A25" w:rsidRPr="00E1199C" w:rsidRDefault="00AC5A25" w:rsidP="00AC5A25">
            <w:pPr>
              <w:jc w:val="center"/>
              <w:rPr>
                <w:rFonts w:asciiTheme="minorEastAsia" w:hAnsiTheme="minorEastAsia" w:cs="Times New Roman"/>
                <w:szCs w:val="21"/>
              </w:rPr>
            </w:pPr>
            <w:r w:rsidRPr="00E1199C">
              <w:rPr>
                <w:rFonts w:asciiTheme="minorEastAsia" w:hAnsiTheme="minorEastAsia" w:cs="Times New Roman" w:hint="eastAsia"/>
                <w:szCs w:val="21"/>
              </w:rPr>
              <w:t>1</w:t>
            </w:r>
          </w:p>
        </w:tc>
        <w:tc>
          <w:tcPr>
            <w:tcW w:w="726" w:type="pct"/>
            <w:vAlign w:val="center"/>
          </w:tcPr>
          <w:p w14:paraId="65FDEDA2" w14:textId="77777777" w:rsidR="00AC5A25" w:rsidRPr="00E1199C" w:rsidRDefault="00AC5A25" w:rsidP="00AC5A25">
            <w:pPr>
              <w:widowControl/>
              <w:jc w:val="center"/>
              <w:rPr>
                <w:rFonts w:asciiTheme="minorEastAsia" w:hAnsiTheme="minorEastAsia" w:cs="Times New Roman"/>
                <w:color w:val="000000"/>
                <w:kern w:val="0"/>
                <w:szCs w:val="21"/>
              </w:rPr>
            </w:pPr>
          </w:p>
        </w:tc>
      </w:tr>
      <w:tr w:rsidR="00AC5A25" w:rsidRPr="006842FD" w14:paraId="5DF431D3" w14:textId="77777777" w:rsidTr="008E76DA">
        <w:trPr>
          <w:cantSplit/>
          <w:trHeight w:val="470"/>
          <w:jc w:val="center"/>
        </w:trPr>
        <w:tc>
          <w:tcPr>
            <w:tcW w:w="600" w:type="pct"/>
            <w:vMerge/>
            <w:vAlign w:val="center"/>
          </w:tcPr>
          <w:p w14:paraId="5DC11EAC" w14:textId="77777777" w:rsidR="00AC5A25" w:rsidRPr="00E1199C" w:rsidRDefault="00AC5A25" w:rsidP="00AC5A25">
            <w:pPr>
              <w:widowControl/>
              <w:numPr>
                <w:ilvl w:val="0"/>
                <w:numId w:val="1"/>
              </w:numPr>
              <w:rPr>
                <w:rFonts w:asciiTheme="minorEastAsia" w:hAnsiTheme="minorEastAsia" w:cs="Times New Roman"/>
                <w:color w:val="000000"/>
                <w:kern w:val="0"/>
                <w:szCs w:val="21"/>
              </w:rPr>
            </w:pPr>
          </w:p>
        </w:tc>
        <w:tc>
          <w:tcPr>
            <w:tcW w:w="823" w:type="pct"/>
            <w:vMerge/>
            <w:shd w:val="clear" w:color="auto" w:fill="auto"/>
            <w:vAlign w:val="center"/>
          </w:tcPr>
          <w:p w14:paraId="54C29AB4" w14:textId="77777777" w:rsidR="00AC5A25" w:rsidRPr="00E1199C" w:rsidRDefault="00AC5A25" w:rsidP="00AC5A25">
            <w:pPr>
              <w:widowControl/>
              <w:numPr>
                <w:ilvl w:val="0"/>
                <w:numId w:val="6"/>
              </w:numPr>
              <w:rPr>
                <w:rFonts w:asciiTheme="minorEastAsia" w:hAnsiTheme="minorEastAsia" w:cs="Times New Roman"/>
                <w:color w:val="000000"/>
                <w:kern w:val="0"/>
                <w:szCs w:val="21"/>
              </w:rPr>
            </w:pPr>
          </w:p>
        </w:tc>
        <w:tc>
          <w:tcPr>
            <w:tcW w:w="2526" w:type="pct"/>
            <w:shd w:val="clear" w:color="auto" w:fill="auto"/>
            <w:vAlign w:val="center"/>
          </w:tcPr>
          <w:p w14:paraId="48B5CCA6" w14:textId="77777777" w:rsidR="00AC5A25" w:rsidRPr="00E1199C" w:rsidRDefault="00AC5A25" w:rsidP="00AC5A25">
            <w:pPr>
              <w:rPr>
                <w:rFonts w:asciiTheme="minorEastAsia" w:hAnsiTheme="minorEastAsia" w:cs="Times New Roman"/>
                <w:szCs w:val="21"/>
              </w:rPr>
            </w:pPr>
            <w:r w:rsidRPr="00E1199C">
              <w:rPr>
                <w:rFonts w:asciiTheme="minorEastAsia" w:hAnsiTheme="minorEastAsia" w:cs="Times New Roman" w:hint="eastAsia"/>
                <w:szCs w:val="21"/>
              </w:rPr>
              <w:t>学位评定委员会、学术委员会、专业学位委员会等学术组织发挥积极作用</w:t>
            </w:r>
          </w:p>
        </w:tc>
        <w:tc>
          <w:tcPr>
            <w:tcW w:w="325" w:type="pct"/>
            <w:shd w:val="clear" w:color="auto" w:fill="auto"/>
            <w:vAlign w:val="center"/>
          </w:tcPr>
          <w:p w14:paraId="0178CD4E" w14:textId="77777777" w:rsidR="00AC5A25" w:rsidRPr="00E1199C" w:rsidRDefault="00AC5A25" w:rsidP="00AC5A25">
            <w:pPr>
              <w:jc w:val="center"/>
              <w:rPr>
                <w:rFonts w:asciiTheme="minorEastAsia" w:hAnsiTheme="minorEastAsia" w:cs="Times New Roman"/>
                <w:szCs w:val="21"/>
              </w:rPr>
            </w:pPr>
            <w:r w:rsidRPr="00E1199C">
              <w:rPr>
                <w:rFonts w:asciiTheme="minorEastAsia" w:hAnsiTheme="minorEastAsia" w:cs="Times New Roman" w:hint="eastAsia"/>
                <w:szCs w:val="21"/>
              </w:rPr>
              <w:t>1</w:t>
            </w:r>
          </w:p>
        </w:tc>
        <w:tc>
          <w:tcPr>
            <w:tcW w:w="726" w:type="pct"/>
            <w:vAlign w:val="center"/>
          </w:tcPr>
          <w:p w14:paraId="1268EA60" w14:textId="77777777" w:rsidR="00AC5A25" w:rsidRPr="00E1199C" w:rsidRDefault="00AC5A25" w:rsidP="00AC5A25">
            <w:pPr>
              <w:widowControl/>
              <w:jc w:val="center"/>
              <w:rPr>
                <w:rFonts w:asciiTheme="minorEastAsia" w:hAnsiTheme="minorEastAsia" w:cs="Times New Roman"/>
                <w:color w:val="000000"/>
                <w:kern w:val="0"/>
                <w:szCs w:val="21"/>
              </w:rPr>
            </w:pPr>
          </w:p>
        </w:tc>
      </w:tr>
      <w:tr w:rsidR="00AC5A25" w:rsidRPr="006842FD" w14:paraId="68C47001" w14:textId="77777777" w:rsidTr="008E76DA">
        <w:trPr>
          <w:cantSplit/>
          <w:trHeight w:val="470"/>
          <w:jc w:val="center"/>
        </w:trPr>
        <w:tc>
          <w:tcPr>
            <w:tcW w:w="600" w:type="pct"/>
            <w:vMerge/>
            <w:vAlign w:val="center"/>
          </w:tcPr>
          <w:p w14:paraId="7C2865E5" w14:textId="77777777" w:rsidR="00AC5A25" w:rsidRPr="00E1199C" w:rsidRDefault="00AC5A25" w:rsidP="00AC5A25">
            <w:pPr>
              <w:widowControl/>
              <w:numPr>
                <w:ilvl w:val="0"/>
                <w:numId w:val="1"/>
              </w:numPr>
              <w:rPr>
                <w:rFonts w:asciiTheme="minorEastAsia" w:hAnsiTheme="minorEastAsia" w:cs="Times New Roman"/>
                <w:color w:val="000000"/>
                <w:kern w:val="0"/>
                <w:szCs w:val="21"/>
              </w:rPr>
            </w:pPr>
          </w:p>
        </w:tc>
        <w:tc>
          <w:tcPr>
            <w:tcW w:w="823" w:type="pct"/>
            <w:vMerge w:val="restart"/>
            <w:shd w:val="clear" w:color="auto" w:fill="auto"/>
            <w:vAlign w:val="center"/>
          </w:tcPr>
          <w:p w14:paraId="34D9FC7A" w14:textId="0601DC75" w:rsidR="00AC5A25" w:rsidRPr="00E1199C" w:rsidRDefault="00AC5A25" w:rsidP="00EB76B2">
            <w:pPr>
              <w:widowControl/>
              <w:rPr>
                <w:rFonts w:asciiTheme="minorEastAsia" w:hAnsiTheme="minorEastAsia" w:cs="Times New Roman"/>
                <w:color w:val="000000"/>
                <w:kern w:val="0"/>
                <w:szCs w:val="21"/>
              </w:rPr>
            </w:pPr>
            <w:r>
              <w:rPr>
                <w:rFonts w:asciiTheme="minorEastAsia" w:hAnsiTheme="minorEastAsia" w:cs="Times New Roman" w:hint="eastAsia"/>
                <w:color w:val="000000"/>
                <w:kern w:val="0"/>
                <w:szCs w:val="21"/>
              </w:rPr>
              <w:t>5</w:t>
            </w:r>
            <w:r>
              <w:rPr>
                <w:rFonts w:asciiTheme="minorEastAsia" w:hAnsiTheme="minorEastAsia" w:cs="Times New Roman"/>
                <w:color w:val="000000"/>
                <w:kern w:val="0"/>
                <w:szCs w:val="21"/>
              </w:rPr>
              <w:t>.3</w:t>
            </w:r>
            <w:r w:rsidRPr="00E1199C">
              <w:rPr>
                <w:rFonts w:asciiTheme="minorEastAsia" w:hAnsiTheme="minorEastAsia" w:cs="Times New Roman"/>
                <w:color w:val="000000"/>
                <w:kern w:val="0"/>
                <w:szCs w:val="21"/>
              </w:rPr>
              <w:t>教学条件</w:t>
            </w:r>
          </w:p>
        </w:tc>
        <w:tc>
          <w:tcPr>
            <w:tcW w:w="2526" w:type="pct"/>
            <w:shd w:val="clear" w:color="auto" w:fill="auto"/>
            <w:vAlign w:val="center"/>
          </w:tcPr>
          <w:p w14:paraId="29B79895" w14:textId="77777777" w:rsidR="00AC5A25" w:rsidRPr="00E1199C" w:rsidRDefault="00AC5A25" w:rsidP="00AC5A25">
            <w:pPr>
              <w:rPr>
                <w:rFonts w:asciiTheme="minorEastAsia" w:hAnsiTheme="minorEastAsia" w:cs="Times New Roman"/>
                <w:szCs w:val="21"/>
              </w:rPr>
            </w:pPr>
            <w:r w:rsidRPr="00E1199C">
              <w:rPr>
                <w:rFonts w:asciiTheme="minorEastAsia" w:hAnsiTheme="minorEastAsia" w:cs="Times New Roman"/>
                <w:szCs w:val="21"/>
              </w:rPr>
              <w:t>专用教室及多媒体教室的数量</w:t>
            </w:r>
            <w:r w:rsidRPr="00E1199C">
              <w:rPr>
                <w:rFonts w:asciiTheme="minorEastAsia" w:hAnsiTheme="minorEastAsia" w:cs="Times New Roman" w:hint="eastAsia"/>
                <w:szCs w:val="21"/>
              </w:rPr>
              <w:t>充足</w:t>
            </w:r>
            <w:r w:rsidRPr="00E1199C">
              <w:rPr>
                <w:rFonts w:asciiTheme="minorEastAsia" w:hAnsiTheme="minorEastAsia" w:cs="Times New Roman"/>
                <w:szCs w:val="21"/>
              </w:rPr>
              <w:t>，校园网络服务覆盖</w:t>
            </w:r>
            <w:r w:rsidRPr="00E1199C">
              <w:rPr>
                <w:rFonts w:asciiTheme="minorEastAsia" w:hAnsiTheme="minorEastAsia" w:cs="Times New Roman" w:hint="eastAsia"/>
                <w:szCs w:val="21"/>
              </w:rPr>
              <w:t>广</w:t>
            </w:r>
            <w:r w:rsidRPr="00E1199C">
              <w:rPr>
                <w:rFonts w:asciiTheme="minorEastAsia" w:hAnsiTheme="minorEastAsia" w:cs="Times New Roman"/>
                <w:szCs w:val="21"/>
              </w:rPr>
              <w:t>，学校图书</w:t>
            </w:r>
            <w:r w:rsidRPr="00E1199C">
              <w:rPr>
                <w:rFonts w:asciiTheme="minorEastAsia" w:hAnsiTheme="minorEastAsia" w:cs="Times New Roman" w:hint="eastAsia"/>
                <w:szCs w:val="21"/>
              </w:rPr>
              <w:t>和电子信息资源能够满足培养要求</w:t>
            </w:r>
          </w:p>
        </w:tc>
        <w:tc>
          <w:tcPr>
            <w:tcW w:w="325" w:type="pct"/>
            <w:shd w:val="clear" w:color="auto" w:fill="auto"/>
            <w:vAlign w:val="center"/>
          </w:tcPr>
          <w:p w14:paraId="036551D1" w14:textId="77777777" w:rsidR="00AC5A25" w:rsidRPr="00E1199C" w:rsidRDefault="00AC5A25" w:rsidP="00AC5A25">
            <w:pPr>
              <w:jc w:val="center"/>
              <w:rPr>
                <w:rFonts w:asciiTheme="minorEastAsia" w:hAnsiTheme="minorEastAsia" w:cs="Times New Roman"/>
                <w:szCs w:val="21"/>
              </w:rPr>
            </w:pPr>
            <w:r w:rsidRPr="00E1199C">
              <w:rPr>
                <w:rFonts w:asciiTheme="minorEastAsia" w:hAnsiTheme="minorEastAsia" w:cs="Times New Roman"/>
                <w:szCs w:val="21"/>
              </w:rPr>
              <w:t>1</w:t>
            </w:r>
          </w:p>
        </w:tc>
        <w:tc>
          <w:tcPr>
            <w:tcW w:w="726" w:type="pct"/>
            <w:vAlign w:val="center"/>
          </w:tcPr>
          <w:p w14:paraId="61006F8D" w14:textId="77777777" w:rsidR="00AC5A25" w:rsidRPr="00E1199C" w:rsidRDefault="00AC5A25" w:rsidP="00AC5A25">
            <w:pPr>
              <w:widowControl/>
              <w:jc w:val="center"/>
              <w:rPr>
                <w:rFonts w:asciiTheme="minorEastAsia" w:hAnsiTheme="minorEastAsia" w:cs="Times New Roman"/>
                <w:color w:val="000000"/>
                <w:kern w:val="0"/>
                <w:szCs w:val="21"/>
              </w:rPr>
            </w:pPr>
          </w:p>
        </w:tc>
      </w:tr>
      <w:tr w:rsidR="00AC5A25" w:rsidRPr="006842FD" w14:paraId="0073ADC8" w14:textId="77777777" w:rsidTr="008E76DA">
        <w:trPr>
          <w:cantSplit/>
          <w:trHeight w:val="470"/>
          <w:jc w:val="center"/>
        </w:trPr>
        <w:tc>
          <w:tcPr>
            <w:tcW w:w="600" w:type="pct"/>
            <w:vMerge/>
            <w:vAlign w:val="center"/>
          </w:tcPr>
          <w:p w14:paraId="5309B2E6" w14:textId="77777777" w:rsidR="00AC5A25" w:rsidRPr="00E1199C" w:rsidRDefault="00AC5A25" w:rsidP="00AC5A25">
            <w:pPr>
              <w:widowControl/>
              <w:numPr>
                <w:ilvl w:val="0"/>
                <w:numId w:val="1"/>
              </w:numPr>
              <w:rPr>
                <w:rFonts w:asciiTheme="minorEastAsia" w:hAnsiTheme="minorEastAsia" w:cs="Times New Roman"/>
                <w:color w:val="000000"/>
                <w:kern w:val="0"/>
                <w:szCs w:val="21"/>
              </w:rPr>
            </w:pPr>
          </w:p>
        </w:tc>
        <w:tc>
          <w:tcPr>
            <w:tcW w:w="823" w:type="pct"/>
            <w:vMerge/>
            <w:shd w:val="clear" w:color="auto" w:fill="auto"/>
            <w:vAlign w:val="center"/>
          </w:tcPr>
          <w:p w14:paraId="362107E8" w14:textId="77777777" w:rsidR="00AC5A25" w:rsidRPr="00E1199C" w:rsidRDefault="00AC5A25" w:rsidP="00AC5A25">
            <w:pPr>
              <w:widowControl/>
              <w:numPr>
                <w:ilvl w:val="0"/>
                <w:numId w:val="6"/>
              </w:numPr>
              <w:rPr>
                <w:rFonts w:asciiTheme="minorEastAsia" w:hAnsiTheme="minorEastAsia" w:cs="Times New Roman"/>
                <w:color w:val="000000"/>
                <w:kern w:val="0"/>
                <w:szCs w:val="21"/>
              </w:rPr>
            </w:pPr>
          </w:p>
        </w:tc>
        <w:tc>
          <w:tcPr>
            <w:tcW w:w="2526" w:type="pct"/>
            <w:shd w:val="clear" w:color="auto" w:fill="auto"/>
            <w:vAlign w:val="center"/>
          </w:tcPr>
          <w:p w14:paraId="2C392DC4" w14:textId="77777777" w:rsidR="00AC5A25" w:rsidRPr="00E1199C" w:rsidRDefault="00AC5A25" w:rsidP="00AC5A25">
            <w:pPr>
              <w:rPr>
                <w:rFonts w:asciiTheme="minorEastAsia" w:hAnsiTheme="minorEastAsia" w:cs="Times New Roman"/>
                <w:szCs w:val="21"/>
              </w:rPr>
            </w:pPr>
            <w:r w:rsidRPr="00E1199C">
              <w:rPr>
                <w:rFonts w:asciiTheme="minorEastAsia" w:hAnsiTheme="minorEastAsia" w:cs="Times New Roman" w:hint="eastAsia"/>
                <w:szCs w:val="21"/>
              </w:rPr>
              <w:t>学校重视专业学位研究生教育投入，加强教学基础设施建设、案例库以及教学实践基地的建设</w:t>
            </w:r>
          </w:p>
        </w:tc>
        <w:tc>
          <w:tcPr>
            <w:tcW w:w="325" w:type="pct"/>
            <w:shd w:val="clear" w:color="auto" w:fill="auto"/>
            <w:vAlign w:val="center"/>
          </w:tcPr>
          <w:p w14:paraId="289D93EB" w14:textId="6BC63349" w:rsidR="00AC5A25" w:rsidRPr="00E1199C" w:rsidRDefault="003C71EC" w:rsidP="00AC5A25">
            <w:pPr>
              <w:jc w:val="center"/>
              <w:rPr>
                <w:rFonts w:asciiTheme="minorEastAsia" w:hAnsiTheme="minorEastAsia" w:cs="Times New Roman"/>
                <w:szCs w:val="21"/>
              </w:rPr>
            </w:pPr>
            <w:r>
              <w:rPr>
                <w:rFonts w:asciiTheme="minorEastAsia" w:hAnsiTheme="minorEastAsia" w:cs="Times New Roman"/>
                <w:szCs w:val="21"/>
              </w:rPr>
              <w:t>1</w:t>
            </w:r>
          </w:p>
        </w:tc>
        <w:tc>
          <w:tcPr>
            <w:tcW w:w="726" w:type="pct"/>
            <w:vAlign w:val="center"/>
          </w:tcPr>
          <w:p w14:paraId="40405E6F" w14:textId="77777777" w:rsidR="00AC5A25" w:rsidRPr="00E1199C" w:rsidRDefault="00AC5A25" w:rsidP="00AC5A25">
            <w:pPr>
              <w:widowControl/>
              <w:jc w:val="center"/>
              <w:rPr>
                <w:rFonts w:asciiTheme="minorEastAsia" w:hAnsiTheme="minorEastAsia" w:cs="Times New Roman"/>
                <w:color w:val="000000"/>
                <w:kern w:val="0"/>
                <w:szCs w:val="21"/>
              </w:rPr>
            </w:pPr>
          </w:p>
        </w:tc>
      </w:tr>
      <w:tr w:rsidR="00AC5A25" w:rsidRPr="006842FD" w14:paraId="642A9583" w14:textId="77777777" w:rsidTr="008E76DA">
        <w:trPr>
          <w:cantSplit/>
          <w:trHeight w:val="470"/>
          <w:jc w:val="center"/>
        </w:trPr>
        <w:tc>
          <w:tcPr>
            <w:tcW w:w="600" w:type="pct"/>
            <w:vMerge/>
            <w:vAlign w:val="center"/>
          </w:tcPr>
          <w:p w14:paraId="70DE82E2" w14:textId="77777777" w:rsidR="00AC5A25" w:rsidRPr="00E1199C" w:rsidRDefault="00AC5A25" w:rsidP="00AC5A25">
            <w:pPr>
              <w:widowControl/>
              <w:numPr>
                <w:ilvl w:val="0"/>
                <w:numId w:val="1"/>
              </w:numPr>
              <w:rPr>
                <w:rFonts w:asciiTheme="minorEastAsia" w:hAnsiTheme="minorEastAsia" w:cs="Times New Roman"/>
                <w:color w:val="000000"/>
                <w:kern w:val="0"/>
                <w:szCs w:val="21"/>
              </w:rPr>
            </w:pPr>
          </w:p>
        </w:tc>
        <w:tc>
          <w:tcPr>
            <w:tcW w:w="823" w:type="pct"/>
            <w:shd w:val="clear" w:color="auto" w:fill="auto"/>
            <w:vAlign w:val="center"/>
          </w:tcPr>
          <w:p w14:paraId="234FFEE8" w14:textId="31EE3345" w:rsidR="00AC5A25" w:rsidRPr="00E1199C" w:rsidRDefault="00AC5A25" w:rsidP="00EB76B2">
            <w:pPr>
              <w:widowControl/>
              <w:rPr>
                <w:rFonts w:asciiTheme="minorEastAsia" w:hAnsiTheme="minorEastAsia" w:cs="Times New Roman"/>
                <w:color w:val="000000"/>
                <w:kern w:val="0"/>
                <w:szCs w:val="21"/>
              </w:rPr>
            </w:pPr>
            <w:r>
              <w:rPr>
                <w:rFonts w:asciiTheme="minorEastAsia" w:hAnsiTheme="minorEastAsia" w:cs="Times New Roman" w:hint="eastAsia"/>
                <w:color w:val="000000"/>
                <w:kern w:val="0"/>
                <w:szCs w:val="21"/>
              </w:rPr>
              <w:t>5</w:t>
            </w:r>
            <w:r>
              <w:rPr>
                <w:rFonts w:asciiTheme="minorEastAsia" w:hAnsiTheme="minorEastAsia" w:cs="Times New Roman"/>
                <w:color w:val="000000"/>
                <w:kern w:val="0"/>
                <w:szCs w:val="21"/>
              </w:rPr>
              <w:t>.4</w:t>
            </w:r>
            <w:r w:rsidRPr="00E1199C">
              <w:rPr>
                <w:rFonts w:asciiTheme="minorEastAsia" w:hAnsiTheme="minorEastAsia" w:cs="Times New Roman" w:hint="eastAsia"/>
                <w:color w:val="000000"/>
                <w:kern w:val="0"/>
                <w:szCs w:val="21"/>
              </w:rPr>
              <w:t>奖助政策</w:t>
            </w:r>
          </w:p>
        </w:tc>
        <w:tc>
          <w:tcPr>
            <w:tcW w:w="2526" w:type="pct"/>
            <w:shd w:val="clear" w:color="auto" w:fill="auto"/>
            <w:vAlign w:val="center"/>
          </w:tcPr>
          <w:p w14:paraId="4EF2D163" w14:textId="77777777" w:rsidR="00AC5A25" w:rsidRPr="00E1199C" w:rsidRDefault="00AC5A25" w:rsidP="00AC5A25">
            <w:pPr>
              <w:rPr>
                <w:rFonts w:asciiTheme="minorEastAsia" w:hAnsiTheme="minorEastAsia" w:cs="Times New Roman"/>
                <w:szCs w:val="21"/>
              </w:rPr>
            </w:pPr>
            <w:r w:rsidRPr="00E1199C">
              <w:rPr>
                <w:rFonts w:asciiTheme="minorEastAsia" w:hAnsiTheme="minorEastAsia" w:cs="Times New Roman"/>
                <w:szCs w:val="21"/>
              </w:rPr>
              <w:t>专业学位研究生奖助政策体系完善</w:t>
            </w:r>
            <w:r w:rsidRPr="00E1199C">
              <w:rPr>
                <w:rFonts w:asciiTheme="minorEastAsia" w:hAnsiTheme="minorEastAsia" w:cs="Times New Roman" w:hint="eastAsia"/>
                <w:szCs w:val="21"/>
              </w:rPr>
              <w:t>，研究生助教、助研和助管制</w:t>
            </w:r>
            <w:proofErr w:type="gramStart"/>
            <w:r w:rsidRPr="00E1199C">
              <w:rPr>
                <w:rFonts w:asciiTheme="minorEastAsia" w:hAnsiTheme="minorEastAsia" w:cs="Times New Roman" w:hint="eastAsia"/>
                <w:szCs w:val="21"/>
              </w:rPr>
              <w:t>度健全</w:t>
            </w:r>
            <w:proofErr w:type="gramEnd"/>
          </w:p>
        </w:tc>
        <w:tc>
          <w:tcPr>
            <w:tcW w:w="325" w:type="pct"/>
            <w:shd w:val="clear" w:color="auto" w:fill="auto"/>
            <w:vAlign w:val="center"/>
          </w:tcPr>
          <w:p w14:paraId="5457AB44" w14:textId="2DAA62D1" w:rsidR="00AC5A25" w:rsidRPr="00E1199C" w:rsidRDefault="003C71EC" w:rsidP="00AC5A25">
            <w:pPr>
              <w:jc w:val="center"/>
              <w:rPr>
                <w:rFonts w:asciiTheme="minorEastAsia" w:hAnsiTheme="minorEastAsia" w:cs="Times New Roman"/>
                <w:szCs w:val="21"/>
              </w:rPr>
            </w:pPr>
            <w:r>
              <w:rPr>
                <w:rFonts w:asciiTheme="minorEastAsia" w:hAnsiTheme="minorEastAsia" w:cs="Times New Roman"/>
                <w:szCs w:val="21"/>
              </w:rPr>
              <w:t>1</w:t>
            </w:r>
          </w:p>
        </w:tc>
        <w:tc>
          <w:tcPr>
            <w:tcW w:w="726" w:type="pct"/>
            <w:vAlign w:val="center"/>
          </w:tcPr>
          <w:p w14:paraId="4252238C" w14:textId="77777777" w:rsidR="00AC5A25" w:rsidRPr="00E1199C" w:rsidRDefault="00AC5A25" w:rsidP="00AC5A25">
            <w:pPr>
              <w:widowControl/>
              <w:jc w:val="center"/>
              <w:rPr>
                <w:rFonts w:asciiTheme="minorEastAsia" w:hAnsiTheme="minorEastAsia" w:cs="Times New Roman"/>
                <w:color w:val="000000"/>
                <w:kern w:val="0"/>
                <w:szCs w:val="21"/>
              </w:rPr>
            </w:pPr>
          </w:p>
        </w:tc>
      </w:tr>
      <w:tr w:rsidR="00AC5A25" w:rsidRPr="006842FD" w14:paraId="391970F6" w14:textId="77777777" w:rsidTr="008E76DA">
        <w:trPr>
          <w:cantSplit/>
          <w:trHeight w:val="470"/>
          <w:jc w:val="center"/>
        </w:trPr>
        <w:tc>
          <w:tcPr>
            <w:tcW w:w="600" w:type="pct"/>
            <w:vMerge w:val="restart"/>
            <w:shd w:val="clear" w:color="auto" w:fill="auto"/>
            <w:vAlign w:val="center"/>
          </w:tcPr>
          <w:p w14:paraId="50B6B2C2" w14:textId="52539988" w:rsidR="00AC5A25" w:rsidRPr="00E1199C" w:rsidRDefault="00AC5A25" w:rsidP="00EB76B2">
            <w:pPr>
              <w:widowControl/>
              <w:rPr>
                <w:rFonts w:asciiTheme="minorEastAsia" w:hAnsiTheme="minorEastAsia" w:cs="Times New Roman"/>
                <w:color w:val="000000"/>
                <w:kern w:val="0"/>
                <w:szCs w:val="21"/>
              </w:rPr>
            </w:pPr>
            <w:r>
              <w:rPr>
                <w:rFonts w:asciiTheme="minorEastAsia" w:hAnsiTheme="minorEastAsia" w:cs="Times New Roman" w:hint="eastAsia"/>
                <w:color w:val="000000"/>
                <w:kern w:val="0"/>
                <w:szCs w:val="21"/>
              </w:rPr>
              <w:t>6</w:t>
            </w:r>
            <w:r>
              <w:rPr>
                <w:rFonts w:asciiTheme="minorEastAsia" w:hAnsiTheme="minorEastAsia" w:cs="Times New Roman"/>
                <w:color w:val="000000"/>
                <w:kern w:val="0"/>
                <w:szCs w:val="21"/>
              </w:rPr>
              <w:t>.</w:t>
            </w:r>
            <w:r w:rsidRPr="00E1199C">
              <w:rPr>
                <w:rFonts w:asciiTheme="minorEastAsia" w:hAnsiTheme="minorEastAsia" w:cs="Times New Roman"/>
                <w:color w:val="000000"/>
                <w:kern w:val="0"/>
                <w:szCs w:val="21"/>
              </w:rPr>
              <w:t>学位授予</w:t>
            </w:r>
            <w:r w:rsidRPr="00E1199C">
              <w:rPr>
                <w:rFonts w:asciiTheme="minorEastAsia" w:hAnsiTheme="minorEastAsia" w:cs="Times New Roman" w:hint="eastAsia"/>
                <w:color w:val="000000"/>
                <w:kern w:val="0"/>
                <w:szCs w:val="21"/>
              </w:rPr>
              <w:t>（1</w:t>
            </w:r>
            <w:r w:rsidRPr="00E1199C">
              <w:rPr>
                <w:rFonts w:asciiTheme="minorEastAsia" w:hAnsiTheme="minorEastAsia" w:cs="Times New Roman"/>
                <w:color w:val="000000"/>
                <w:kern w:val="0"/>
                <w:szCs w:val="21"/>
              </w:rPr>
              <w:t>7</w:t>
            </w:r>
            <w:r w:rsidRPr="00E1199C">
              <w:rPr>
                <w:rFonts w:asciiTheme="minorEastAsia" w:hAnsiTheme="minorEastAsia" w:cs="Times New Roman" w:hint="eastAsia"/>
                <w:color w:val="000000"/>
                <w:kern w:val="0"/>
                <w:szCs w:val="21"/>
              </w:rPr>
              <w:t>分）</w:t>
            </w:r>
          </w:p>
        </w:tc>
        <w:tc>
          <w:tcPr>
            <w:tcW w:w="823" w:type="pct"/>
            <w:vMerge w:val="restart"/>
            <w:shd w:val="clear" w:color="auto" w:fill="auto"/>
            <w:vAlign w:val="center"/>
          </w:tcPr>
          <w:p w14:paraId="0BF49319" w14:textId="27F12CCB" w:rsidR="00AC5A25" w:rsidRPr="00E1199C" w:rsidRDefault="00AC5A25" w:rsidP="00EB76B2">
            <w:pPr>
              <w:rPr>
                <w:rFonts w:asciiTheme="minorEastAsia" w:hAnsiTheme="minorEastAsia" w:cs="Times New Roman"/>
                <w:color w:val="000000"/>
                <w:kern w:val="0"/>
                <w:szCs w:val="21"/>
              </w:rPr>
            </w:pPr>
            <w:r>
              <w:rPr>
                <w:rFonts w:asciiTheme="minorEastAsia" w:hAnsiTheme="minorEastAsia" w:cs="Times New Roman" w:hint="eastAsia"/>
                <w:color w:val="000000"/>
                <w:kern w:val="0"/>
                <w:szCs w:val="21"/>
              </w:rPr>
              <w:t>6</w:t>
            </w:r>
            <w:r>
              <w:rPr>
                <w:rFonts w:asciiTheme="minorEastAsia" w:hAnsiTheme="minorEastAsia" w:cs="Times New Roman"/>
                <w:color w:val="000000"/>
                <w:kern w:val="0"/>
                <w:szCs w:val="21"/>
              </w:rPr>
              <w:t>.1</w:t>
            </w:r>
            <w:r w:rsidRPr="00E1199C">
              <w:rPr>
                <w:rFonts w:asciiTheme="minorEastAsia" w:hAnsiTheme="minorEastAsia" w:cs="Times New Roman"/>
                <w:color w:val="000000"/>
                <w:kern w:val="0"/>
                <w:szCs w:val="21"/>
              </w:rPr>
              <w:t>论文质量</w:t>
            </w:r>
          </w:p>
        </w:tc>
        <w:tc>
          <w:tcPr>
            <w:tcW w:w="2526" w:type="pct"/>
            <w:shd w:val="clear" w:color="auto" w:fill="auto"/>
            <w:vAlign w:val="center"/>
          </w:tcPr>
          <w:p w14:paraId="40BBD8A9" w14:textId="77777777" w:rsidR="00AC5A25" w:rsidRPr="00E1199C" w:rsidRDefault="00AC5A25" w:rsidP="00AC5A25">
            <w:pPr>
              <w:rPr>
                <w:rFonts w:asciiTheme="minorEastAsia" w:hAnsiTheme="minorEastAsia" w:cs="Times New Roman"/>
                <w:szCs w:val="21"/>
              </w:rPr>
            </w:pPr>
            <w:r w:rsidRPr="00E1199C">
              <w:rPr>
                <w:rFonts w:asciiTheme="minorEastAsia" w:hAnsiTheme="minorEastAsia" w:cs="Times New Roman" w:hint="eastAsia"/>
                <w:szCs w:val="21"/>
              </w:rPr>
              <w:t>专业学位论文选题来源于应用课题或现实问题，要有明确的职业背景和行业应用价值，注重科学性与实践性</w:t>
            </w:r>
          </w:p>
        </w:tc>
        <w:tc>
          <w:tcPr>
            <w:tcW w:w="325" w:type="pct"/>
            <w:shd w:val="clear" w:color="auto" w:fill="auto"/>
            <w:vAlign w:val="center"/>
          </w:tcPr>
          <w:p w14:paraId="0173962D" w14:textId="77777777" w:rsidR="00AC5A25" w:rsidRPr="00E1199C" w:rsidRDefault="00AC5A25" w:rsidP="00AC5A25">
            <w:pPr>
              <w:jc w:val="center"/>
              <w:rPr>
                <w:rFonts w:asciiTheme="minorEastAsia" w:hAnsiTheme="minorEastAsia" w:cs="Times New Roman"/>
                <w:szCs w:val="21"/>
              </w:rPr>
            </w:pPr>
            <w:r w:rsidRPr="00E1199C">
              <w:rPr>
                <w:rFonts w:asciiTheme="minorEastAsia" w:hAnsiTheme="minorEastAsia" w:cs="Times New Roman"/>
                <w:szCs w:val="21"/>
              </w:rPr>
              <w:t>2</w:t>
            </w:r>
          </w:p>
        </w:tc>
        <w:tc>
          <w:tcPr>
            <w:tcW w:w="726" w:type="pct"/>
            <w:vAlign w:val="center"/>
          </w:tcPr>
          <w:p w14:paraId="4A54FA77" w14:textId="77777777" w:rsidR="00AC5A25" w:rsidRPr="00E1199C" w:rsidRDefault="00AC5A25" w:rsidP="00AC5A25">
            <w:pPr>
              <w:widowControl/>
              <w:jc w:val="center"/>
              <w:rPr>
                <w:rFonts w:asciiTheme="minorEastAsia" w:hAnsiTheme="minorEastAsia" w:cs="Times New Roman"/>
                <w:color w:val="000000"/>
                <w:kern w:val="0"/>
                <w:szCs w:val="21"/>
              </w:rPr>
            </w:pPr>
          </w:p>
        </w:tc>
      </w:tr>
      <w:tr w:rsidR="00AC5A25" w:rsidRPr="006842FD" w14:paraId="4539DE7B" w14:textId="77777777" w:rsidTr="008E76DA">
        <w:trPr>
          <w:cantSplit/>
          <w:trHeight w:val="470"/>
          <w:jc w:val="center"/>
        </w:trPr>
        <w:tc>
          <w:tcPr>
            <w:tcW w:w="600" w:type="pct"/>
            <w:vMerge/>
            <w:shd w:val="clear" w:color="auto" w:fill="auto"/>
            <w:vAlign w:val="center"/>
          </w:tcPr>
          <w:p w14:paraId="200F687B" w14:textId="77777777" w:rsidR="00AC5A25" w:rsidRPr="00E1199C" w:rsidRDefault="00AC5A25" w:rsidP="00AC5A25">
            <w:pPr>
              <w:widowControl/>
              <w:numPr>
                <w:ilvl w:val="0"/>
                <w:numId w:val="1"/>
              </w:numPr>
              <w:ind w:left="252" w:hanging="252"/>
              <w:rPr>
                <w:rFonts w:asciiTheme="minorEastAsia" w:hAnsiTheme="minorEastAsia" w:cs="Times New Roman"/>
                <w:color w:val="000000"/>
                <w:kern w:val="0"/>
                <w:szCs w:val="21"/>
              </w:rPr>
            </w:pPr>
          </w:p>
        </w:tc>
        <w:tc>
          <w:tcPr>
            <w:tcW w:w="823" w:type="pct"/>
            <w:vMerge/>
            <w:shd w:val="clear" w:color="auto" w:fill="auto"/>
            <w:vAlign w:val="center"/>
          </w:tcPr>
          <w:p w14:paraId="0A280BBB" w14:textId="77777777" w:rsidR="00AC5A25" w:rsidRPr="00E1199C" w:rsidRDefault="00AC5A25" w:rsidP="00AC5A25">
            <w:pPr>
              <w:widowControl/>
              <w:rPr>
                <w:rFonts w:asciiTheme="minorEastAsia" w:hAnsiTheme="minorEastAsia" w:cs="Times New Roman"/>
                <w:color w:val="000000"/>
                <w:kern w:val="0"/>
                <w:szCs w:val="21"/>
              </w:rPr>
            </w:pPr>
          </w:p>
        </w:tc>
        <w:tc>
          <w:tcPr>
            <w:tcW w:w="2526" w:type="pct"/>
            <w:shd w:val="clear" w:color="auto" w:fill="auto"/>
            <w:vAlign w:val="center"/>
          </w:tcPr>
          <w:p w14:paraId="3D56BEA1" w14:textId="77777777" w:rsidR="00AC5A25" w:rsidRPr="00E1199C" w:rsidRDefault="00AC5A25" w:rsidP="00AC5A25">
            <w:pPr>
              <w:rPr>
                <w:rFonts w:asciiTheme="minorEastAsia" w:hAnsiTheme="minorEastAsia" w:cs="Times New Roman"/>
                <w:szCs w:val="21"/>
              </w:rPr>
            </w:pPr>
            <w:r w:rsidRPr="00E1199C">
              <w:rPr>
                <w:rFonts w:asciiTheme="minorEastAsia" w:hAnsiTheme="minorEastAsia" w:cs="Times New Roman" w:hint="eastAsia"/>
                <w:szCs w:val="21"/>
              </w:rPr>
              <w:t>论文开题要有规范的程序，执行情况良好</w:t>
            </w:r>
          </w:p>
        </w:tc>
        <w:tc>
          <w:tcPr>
            <w:tcW w:w="325" w:type="pct"/>
            <w:shd w:val="clear" w:color="auto" w:fill="auto"/>
            <w:vAlign w:val="center"/>
          </w:tcPr>
          <w:p w14:paraId="43DBFB15" w14:textId="77777777" w:rsidR="00AC5A25" w:rsidRPr="00E1199C" w:rsidRDefault="00AC5A25" w:rsidP="00AC5A25">
            <w:pPr>
              <w:jc w:val="center"/>
              <w:rPr>
                <w:rFonts w:asciiTheme="minorEastAsia" w:hAnsiTheme="minorEastAsia" w:cs="Times New Roman"/>
                <w:szCs w:val="21"/>
              </w:rPr>
            </w:pPr>
            <w:r w:rsidRPr="00E1199C">
              <w:rPr>
                <w:rFonts w:asciiTheme="minorEastAsia" w:hAnsiTheme="minorEastAsia" w:cs="Times New Roman" w:hint="eastAsia"/>
                <w:szCs w:val="21"/>
              </w:rPr>
              <w:t>1</w:t>
            </w:r>
          </w:p>
        </w:tc>
        <w:tc>
          <w:tcPr>
            <w:tcW w:w="726" w:type="pct"/>
            <w:vAlign w:val="center"/>
          </w:tcPr>
          <w:p w14:paraId="693C313D" w14:textId="77777777" w:rsidR="00AC5A25" w:rsidRPr="00E1199C" w:rsidRDefault="00AC5A25" w:rsidP="00AC5A25">
            <w:pPr>
              <w:widowControl/>
              <w:jc w:val="center"/>
              <w:rPr>
                <w:rFonts w:asciiTheme="minorEastAsia" w:hAnsiTheme="minorEastAsia" w:cs="Times New Roman"/>
                <w:color w:val="000000"/>
                <w:kern w:val="0"/>
                <w:szCs w:val="21"/>
              </w:rPr>
            </w:pPr>
          </w:p>
        </w:tc>
      </w:tr>
      <w:tr w:rsidR="00AC5A25" w:rsidRPr="006842FD" w14:paraId="5B7B0EE7" w14:textId="77777777" w:rsidTr="008E76DA">
        <w:trPr>
          <w:cantSplit/>
          <w:trHeight w:val="470"/>
          <w:jc w:val="center"/>
        </w:trPr>
        <w:tc>
          <w:tcPr>
            <w:tcW w:w="600" w:type="pct"/>
            <w:vMerge/>
            <w:shd w:val="clear" w:color="auto" w:fill="auto"/>
            <w:vAlign w:val="center"/>
          </w:tcPr>
          <w:p w14:paraId="5818EF0C" w14:textId="77777777" w:rsidR="00AC5A25" w:rsidRPr="00E1199C" w:rsidRDefault="00AC5A25" w:rsidP="00AC5A25">
            <w:pPr>
              <w:widowControl/>
              <w:numPr>
                <w:ilvl w:val="0"/>
                <w:numId w:val="1"/>
              </w:numPr>
              <w:ind w:left="252" w:hanging="252"/>
              <w:rPr>
                <w:rFonts w:asciiTheme="minorEastAsia" w:hAnsiTheme="minorEastAsia" w:cs="Times New Roman"/>
                <w:color w:val="000000"/>
                <w:kern w:val="0"/>
                <w:szCs w:val="21"/>
              </w:rPr>
            </w:pPr>
          </w:p>
        </w:tc>
        <w:tc>
          <w:tcPr>
            <w:tcW w:w="823" w:type="pct"/>
            <w:vMerge/>
            <w:shd w:val="clear" w:color="auto" w:fill="auto"/>
            <w:vAlign w:val="center"/>
          </w:tcPr>
          <w:p w14:paraId="4F977B72" w14:textId="77777777" w:rsidR="00AC5A25" w:rsidRPr="00E1199C" w:rsidRDefault="00AC5A25" w:rsidP="00AC5A25">
            <w:pPr>
              <w:widowControl/>
              <w:rPr>
                <w:rFonts w:asciiTheme="minorEastAsia" w:hAnsiTheme="minorEastAsia" w:cs="Times New Roman"/>
                <w:color w:val="000000"/>
                <w:kern w:val="0"/>
                <w:szCs w:val="21"/>
              </w:rPr>
            </w:pPr>
          </w:p>
        </w:tc>
        <w:tc>
          <w:tcPr>
            <w:tcW w:w="2526" w:type="pct"/>
            <w:shd w:val="clear" w:color="auto" w:fill="auto"/>
            <w:vAlign w:val="center"/>
          </w:tcPr>
          <w:p w14:paraId="0167A753" w14:textId="77777777" w:rsidR="00AC5A25" w:rsidRPr="00E1199C" w:rsidRDefault="00AC5A25" w:rsidP="00AC5A25">
            <w:pPr>
              <w:rPr>
                <w:rFonts w:asciiTheme="minorEastAsia" w:hAnsiTheme="minorEastAsia" w:cs="Times New Roman"/>
                <w:szCs w:val="21"/>
              </w:rPr>
            </w:pPr>
            <w:r w:rsidRPr="00E1199C">
              <w:rPr>
                <w:rFonts w:asciiTheme="minorEastAsia" w:hAnsiTheme="minorEastAsia" w:cs="Times New Roman" w:hint="eastAsia"/>
                <w:szCs w:val="21"/>
              </w:rPr>
              <w:t>论文评阅要保证有一定数量的外单位同行专家参与，加强匿名评阅等适合本单位实际的论文评阅制度建设；推动专业学位论文与学术学位论文分类评价</w:t>
            </w:r>
          </w:p>
        </w:tc>
        <w:tc>
          <w:tcPr>
            <w:tcW w:w="325" w:type="pct"/>
            <w:shd w:val="clear" w:color="auto" w:fill="auto"/>
            <w:vAlign w:val="center"/>
          </w:tcPr>
          <w:p w14:paraId="008AC5A4" w14:textId="77777777" w:rsidR="00AC5A25" w:rsidRPr="00E1199C" w:rsidRDefault="00AC5A25" w:rsidP="00AC5A25">
            <w:pPr>
              <w:jc w:val="center"/>
              <w:rPr>
                <w:rFonts w:asciiTheme="minorEastAsia" w:hAnsiTheme="minorEastAsia" w:cs="Times New Roman"/>
                <w:szCs w:val="21"/>
              </w:rPr>
            </w:pPr>
            <w:r w:rsidRPr="00E1199C">
              <w:rPr>
                <w:rFonts w:asciiTheme="minorEastAsia" w:hAnsiTheme="minorEastAsia" w:cs="Times New Roman" w:hint="eastAsia"/>
                <w:szCs w:val="21"/>
              </w:rPr>
              <w:t>1</w:t>
            </w:r>
          </w:p>
        </w:tc>
        <w:tc>
          <w:tcPr>
            <w:tcW w:w="726" w:type="pct"/>
            <w:vAlign w:val="center"/>
          </w:tcPr>
          <w:p w14:paraId="66CCD7AE" w14:textId="77777777" w:rsidR="00AC5A25" w:rsidRPr="00E1199C" w:rsidRDefault="00AC5A25" w:rsidP="00AC5A25">
            <w:pPr>
              <w:widowControl/>
              <w:jc w:val="center"/>
              <w:rPr>
                <w:rFonts w:asciiTheme="minorEastAsia" w:hAnsiTheme="minorEastAsia" w:cs="Times New Roman"/>
                <w:color w:val="000000"/>
                <w:kern w:val="0"/>
                <w:szCs w:val="21"/>
              </w:rPr>
            </w:pPr>
          </w:p>
        </w:tc>
      </w:tr>
      <w:tr w:rsidR="00AC5A25" w:rsidRPr="006842FD" w14:paraId="6B9DF4D2" w14:textId="77777777" w:rsidTr="008E76DA">
        <w:trPr>
          <w:cantSplit/>
          <w:trHeight w:val="470"/>
          <w:jc w:val="center"/>
        </w:trPr>
        <w:tc>
          <w:tcPr>
            <w:tcW w:w="600" w:type="pct"/>
            <w:vMerge/>
            <w:shd w:val="clear" w:color="auto" w:fill="auto"/>
            <w:vAlign w:val="center"/>
          </w:tcPr>
          <w:p w14:paraId="1AF79999" w14:textId="77777777" w:rsidR="00AC5A25" w:rsidRPr="00E1199C" w:rsidRDefault="00AC5A25" w:rsidP="00AC5A25">
            <w:pPr>
              <w:widowControl/>
              <w:numPr>
                <w:ilvl w:val="0"/>
                <w:numId w:val="1"/>
              </w:numPr>
              <w:ind w:left="252" w:hanging="252"/>
              <w:rPr>
                <w:rFonts w:asciiTheme="minorEastAsia" w:hAnsiTheme="minorEastAsia" w:cs="Times New Roman"/>
                <w:color w:val="000000"/>
                <w:kern w:val="0"/>
                <w:szCs w:val="21"/>
              </w:rPr>
            </w:pPr>
          </w:p>
        </w:tc>
        <w:tc>
          <w:tcPr>
            <w:tcW w:w="823" w:type="pct"/>
            <w:vMerge/>
            <w:shd w:val="clear" w:color="auto" w:fill="auto"/>
            <w:vAlign w:val="center"/>
          </w:tcPr>
          <w:p w14:paraId="27CC48B7" w14:textId="77777777" w:rsidR="00AC5A25" w:rsidRPr="00E1199C" w:rsidRDefault="00AC5A25" w:rsidP="00AC5A25">
            <w:pPr>
              <w:rPr>
                <w:rFonts w:asciiTheme="minorEastAsia" w:hAnsiTheme="minorEastAsia" w:cs="Times New Roman"/>
                <w:szCs w:val="21"/>
              </w:rPr>
            </w:pPr>
          </w:p>
        </w:tc>
        <w:tc>
          <w:tcPr>
            <w:tcW w:w="2526" w:type="pct"/>
            <w:shd w:val="clear" w:color="auto" w:fill="auto"/>
            <w:vAlign w:val="center"/>
          </w:tcPr>
          <w:p w14:paraId="630E6EEB" w14:textId="77777777" w:rsidR="00AC5A25" w:rsidRPr="00E1199C" w:rsidRDefault="00AC5A25" w:rsidP="00AC5A25">
            <w:pPr>
              <w:rPr>
                <w:rFonts w:asciiTheme="minorEastAsia" w:hAnsiTheme="minorEastAsia" w:cs="Times New Roman"/>
                <w:szCs w:val="21"/>
              </w:rPr>
            </w:pPr>
            <w:r w:rsidRPr="00E1199C">
              <w:rPr>
                <w:rFonts w:asciiTheme="minorEastAsia" w:hAnsiTheme="minorEastAsia" w:cs="Times New Roman" w:hint="eastAsia"/>
                <w:szCs w:val="21"/>
              </w:rPr>
              <w:t>建立学位论文质量保障制度，且有效执行；论文抽检合格率较高，且抽检结果反馈于过程管理使用</w:t>
            </w:r>
          </w:p>
        </w:tc>
        <w:tc>
          <w:tcPr>
            <w:tcW w:w="325" w:type="pct"/>
            <w:shd w:val="clear" w:color="auto" w:fill="auto"/>
            <w:vAlign w:val="center"/>
          </w:tcPr>
          <w:p w14:paraId="3BC2106D" w14:textId="77777777" w:rsidR="00AC5A25" w:rsidRPr="00E1199C" w:rsidRDefault="00AC5A25" w:rsidP="00AC5A25">
            <w:pPr>
              <w:jc w:val="center"/>
              <w:rPr>
                <w:rFonts w:asciiTheme="minorEastAsia" w:hAnsiTheme="minorEastAsia" w:cs="Times New Roman"/>
                <w:szCs w:val="21"/>
              </w:rPr>
            </w:pPr>
            <w:r w:rsidRPr="00E1199C">
              <w:rPr>
                <w:rFonts w:asciiTheme="minorEastAsia" w:hAnsiTheme="minorEastAsia" w:cs="Times New Roman"/>
                <w:szCs w:val="21"/>
              </w:rPr>
              <w:t>2</w:t>
            </w:r>
          </w:p>
        </w:tc>
        <w:tc>
          <w:tcPr>
            <w:tcW w:w="726" w:type="pct"/>
            <w:vAlign w:val="center"/>
          </w:tcPr>
          <w:p w14:paraId="1EFD0462" w14:textId="77777777" w:rsidR="00AC5A25" w:rsidRPr="00E1199C" w:rsidRDefault="00AC5A25" w:rsidP="00AC5A25">
            <w:pPr>
              <w:widowControl/>
              <w:jc w:val="center"/>
              <w:rPr>
                <w:rFonts w:asciiTheme="minorEastAsia" w:hAnsiTheme="minorEastAsia" w:cs="Times New Roman"/>
                <w:color w:val="000000"/>
                <w:kern w:val="0"/>
                <w:szCs w:val="21"/>
              </w:rPr>
            </w:pPr>
          </w:p>
        </w:tc>
      </w:tr>
      <w:tr w:rsidR="00AC5A25" w:rsidRPr="006842FD" w14:paraId="00301DE4" w14:textId="77777777" w:rsidTr="008E76DA">
        <w:trPr>
          <w:cantSplit/>
          <w:trHeight w:val="470"/>
          <w:jc w:val="center"/>
        </w:trPr>
        <w:tc>
          <w:tcPr>
            <w:tcW w:w="600" w:type="pct"/>
            <w:vMerge/>
            <w:shd w:val="clear" w:color="auto" w:fill="auto"/>
            <w:vAlign w:val="center"/>
          </w:tcPr>
          <w:p w14:paraId="25C61899" w14:textId="77777777" w:rsidR="00AC5A25" w:rsidRPr="00E1199C" w:rsidRDefault="00AC5A25" w:rsidP="00AC5A25">
            <w:pPr>
              <w:widowControl/>
              <w:numPr>
                <w:ilvl w:val="0"/>
                <w:numId w:val="1"/>
              </w:numPr>
              <w:ind w:left="252" w:hanging="252"/>
              <w:rPr>
                <w:rFonts w:asciiTheme="minorEastAsia" w:hAnsiTheme="minorEastAsia" w:cs="Times New Roman"/>
                <w:color w:val="000000"/>
                <w:kern w:val="0"/>
                <w:szCs w:val="21"/>
              </w:rPr>
            </w:pPr>
          </w:p>
        </w:tc>
        <w:tc>
          <w:tcPr>
            <w:tcW w:w="823" w:type="pct"/>
            <w:vMerge w:val="restart"/>
            <w:shd w:val="clear" w:color="auto" w:fill="auto"/>
            <w:vAlign w:val="center"/>
          </w:tcPr>
          <w:p w14:paraId="3BAA663F" w14:textId="00D7F9EE" w:rsidR="00AC5A25" w:rsidRPr="00E1199C" w:rsidRDefault="00AC5A25" w:rsidP="00EB76B2">
            <w:pPr>
              <w:rPr>
                <w:rFonts w:asciiTheme="minorEastAsia" w:hAnsiTheme="minorEastAsia" w:cs="Times New Roman"/>
                <w:szCs w:val="21"/>
              </w:rPr>
            </w:pPr>
            <w:r>
              <w:rPr>
                <w:rFonts w:asciiTheme="minorEastAsia" w:hAnsiTheme="minorEastAsia" w:cs="Times New Roman" w:hint="eastAsia"/>
                <w:color w:val="000000"/>
                <w:kern w:val="0"/>
                <w:szCs w:val="21"/>
              </w:rPr>
              <w:t>6</w:t>
            </w:r>
            <w:r>
              <w:rPr>
                <w:rFonts w:asciiTheme="minorEastAsia" w:hAnsiTheme="minorEastAsia" w:cs="Times New Roman"/>
                <w:color w:val="000000"/>
                <w:kern w:val="0"/>
                <w:szCs w:val="21"/>
              </w:rPr>
              <w:t>.2</w:t>
            </w:r>
            <w:r w:rsidRPr="00E1199C">
              <w:rPr>
                <w:rFonts w:asciiTheme="minorEastAsia" w:hAnsiTheme="minorEastAsia" w:cs="Times New Roman" w:hint="eastAsia"/>
                <w:color w:val="000000"/>
                <w:kern w:val="0"/>
                <w:szCs w:val="21"/>
              </w:rPr>
              <w:t>论文答辩</w:t>
            </w:r>
          </w:p>
        </w:tc>
        <w:tc>
          <w:tcPr>
            <w:tcW w:w="2526" w:type="pct"/>
            <w:shd w:val="clear" w:color="auto" w:fill="auto"/>
            <w:vAlign w:val="center"/>
          </w:tcPr>
          <w:p w14:paraId="13214F5D" w14:textId="77777777" w:rsidR="00AC5A25" w:rsidRPr="00E1199C" w:rsidRDefault="00AC5A25" w:rsidP="00AC5A25">
            <w:pPr>
              <w:rPr>
                <w:rFonts w:asciiTheme="minorEastAsia" w:hAnsiTheme="minorEastAsia" w:cs="Times New Roman"/>
                <w:szCs w:val="21"/>
              </w:rPr>
            </w:pPr>
            <w:r w:rsidRPr="00E1199C">
              <w:rPr>
                <w:rFonts w:asciiTheme="minorEastAsia" w:hAnsiTheme="minorEastAsia" w:cs="Times New Roman" w:hint="eastAsia"/>
                <w:szCs w:val="21"/>
              </w:rPr>
              <w:t>学位论文预答辩、答辩和答辩后修改等制度完善</w:t>
            </w:r>
          </w:p>
        </w:tc>
        <w:tc>
          <w:tcPr>
            <w:tcW w:w="325" w:type="pct"/>
            <w:shd w:val="clear" w:color="auto" w:fill="auto"/>
            <w:vAlign w:val="center"/>
          </w:tcPr>
          <w:p w14:paraId="7FEE5968" w14:textId="77777777" w:rsidR="00AC5A25" w:rsidRPr="00E1199C" w:rsidRDefault="00AC5A25" w:rsidP="00AC5A25">
            <w:pPr>
              <w:jc w:val="center"/>
              <w:rPr>
                <w:rFonts w:asciiTheme="minorEastAsia" w:hAnsiTheme="minorEastAsia" w:cs="Times New Roman"/>
                <w:szCs w:val="21"/>
              </w:rPr>
            </w:pPr>
            <w:r w:rsidRPr="00E1199C">
              <w:rPr>
                <w:rFonts w:asciiTheme="minorEastAsia" w:hAnsiTheme="minorEastAsia" w:cs="Times New Roman" w:hint="eastAsia"/>
                <w:szCs w:val="21"/>
              </w:rPr>
              <w:t>1</w:t>
            </w:r>
          </w:p>
        </w:tc>
        <w:tc>
          <w:tcPr>
            <w:tcW w:w="726" w:type="pct"/>
            <w:vAlign w:val="center"/>
          </w:tcPr>
          <w:p w14:paraId="75E8D494" w14:textId="77777777" w:rsidR="00AC5A25" w:rsidRPr="00E1199C" w:rsidRDefault="00AC5A25" w:rsidP="00AC5A25">
            <w:pPr>
              <w:widowControl/>
              <w:jc w:val="center"/>
              <w:rPr>
                <w:rFonts w:asciiTheme="minorEastAsia" w:hAnsiTheme="minorEastAsia" w:cs="Times New Roman"/>
                <w:color w:val="000000"/>
                <w:kern w:val="0"/>
                <w:szCs w:val="21"/>
              </w:rPr>
            </w:pPr>
          </w:p>
        </w:tc>
      </w:tr>
      <w:tr w:rsidR="00AC5A25" w:rsidRPr="006842FD" w14:paraId="56E2A9E8" w14:textId="77777777" w:rsidTr="008E76DA">
        <w:trPr>
          <w:cantSplit/>
          <w:trHeight w:val="470"/>
          <w:jc w:val="center"/>
        </w:trPr>
        <w:tc>
          <w:tcPr>
            <w:tcW w:w="600" w:type="pct"/>
            <w:vMerge/>
            <w:vAlign w:val="center"/>
          </w:tcPr>
          <w:p w14:paraId="50F76B80" w14:textId="77777777" w:rsidR="00AC5A25" w:rsidRPr="00E1199C" w:rsidRDefault="00AC5A25" w:rsidP="00AC5A25">
            <w:pPr>
              <w:widowControl/>
              <w:rPr>
                <w:rFonts w:asciiTheme="minorEastAsia" w:hAnsiTheme="minorEastAsia" w:cs="Times New Roman"/>
                <w:color w:val="000000"/>
                <w:kern w:val="0"/>
                <w:szCs w:val="21"/>
              </w:rPr>
            </w:pPr>
          </w:p>
        </w:tc>
        <w:tc>
          <w:tcPr>
            <w:tcW w:w="823" w:type="pct"/>
            <w:vMerge/>
            <w:shd w:val="clear" w:color="auto" w:fill="auto"/>
            <w:vAlign w:val="center"/>
          </w:tcPr>
          <w:p w14:paraId="3EE3E5C4" w14:textId="77777777" w:rsidR="00AC5A25" w:rsidRPr="00E1199C" w:rsidRDefault="00AC5A25" w:rsidP="00AC5A25">
            <w:pPr>
              <w:numPr>
                <w:ilvl w:val="0"/>
                <w:numId w:val="7"/>
              </w:numPr>
              <w:rPr>
                <w:rFonts w:asciiTheme="minorEastAsia" w:hAnsiTheme="minorEastAsia" w:cs="Times New Roman"/>
                <w:color w:val="000000"/>
                <w:kern w:val="0"/>
                <w:szCs w:val="21"/>
              </w:rPr>
            </w:pPr>
          </w:p>
        </w:tc>
        <w:tc>
          <w:tcPr>
            <w:tcW w:w="2526" w:type="pct"/>
            <w:shd w:val="clear" w:color="auto" w:fill="auto"/>
            <w:vAlign w:val="center"/>
          </w:tcPr>
          <w:p w14:paraId="47F27761" w14:textId="77777777" w:rsidR="00AC5A25" w:rsidRPr="00E1199C" w:rsidRDefault="00AC5A25" w:rsidP="00AC5A25">
            <w:pPr>
              <w:rPr>
                <w:rFonts w:asciiTheme="minorEastAsia" w:hAnsiTheme="minorEastAsia" w:cs="Times New Roman"/>
                <w:szCs w:val="21"/>
              </w:rPr>
            </w:pPr>
            <w:r w:rsidRPr="00E1199C">
              <w:rPr>
                <w:rFonts w:asciiTheme="minorEastAsia" w:hAnsiTheme="minorEastAsia" w:cs="Times New Roman" w:hint="eastAsia"/>
                <w:szCs w:val="21"/>
              </w:rPr>
              <w:t>学位论文答辩委员组成符合要求，答辩程序明确</w:t>
            </w:r>
          </w:p>
        </w:tc>
        <w:tc>
          <w:tcPr>
            <w:tcW w:w="325" w:type="pct"/>
            <w:shd w:val="clear" w:color="auto" w:fill="auto"/>
            <w:vAlign w:val="center"/>
          </w:tcPr>
          <w:p w14:paraId="3BDAA2A6" w14:textId="77777777" w:rsidR="00AC5A25" w:rsidRPr="00E1199C" w:rsidRDefault="00AC5A25" w:rsidP="00AC5A25">
            <w:pPr>
              <w:jc w:val="center"/>
              <w:rPr>
                <w:rFonts w:asciiTheme="minorEastAsia" w:hAnsiTheme="minorEastAsia" w:cs="Times New Roman"/>
                <w:szCs w:val="21"/>
              </w:rPr>
            </w:pPr>
            <w:r w:rsidRPr="00E1199C">
              <w:rPr>
                <w:rFonts w:asciiTheme="minorEastAsia" w:hAnsiTheme="minorEastAsia" w:cs="Times New Roman" w:hint="eastAsia"/>
                <w:szCs w:val="21"/>
              </w:rPr>
              <w:t>1</w:t>
            </w:r>
          </w:p>
        </w:tc>
        <w:tc>
          <w:tcPr>
            <w:tcW w:w="726" w:type="pct"/>
            <w:vAlign w:val="center"/>
          </w:tcPr>
          <w:p w14:paraId="4D9E8F0C" w14:textId="77777777" w:rsidR="00AC5A25" w:rsidRPr="00E1199C" w:rsidRDefault="00AC5A25" w:rsidP="00AC5A25">
            <w:pPr>
              <w:widowControl/>
              <w:jc w:val="center"/>
              <w:rPr>
                <w:rFonts w:asciiTheme="minorEastAsia" w:hAnsiTheme="minorEastAsia" w:cs="Times New Roman"/>
                <w:color w:val="000000"/>
                <w:kern w:val="0"/>
                <w:szCs w:val="21"/>
              </w:rPr>
            </w:pPr>
          </w:p>
        </w:tc>
      </w:tr>
      <w:tr w:rsidR="00AC5A25" w:rsidRPr="006842FD" w14:paraId="36FFD0AC" w14:textId="77777777" w:rsidTr="008E76DA">
        <w:trPr>
          <w:cantSplit/>
          <w:trHeight w:val="470"/>
          <w:jc w:val="center"/>
        </w:trPr>
        <w:tc>
          <w:tcPr>
            <w:tcW w:w="600" w:type="pct"/>
            <w:vMerge/>
            <w:vAlign w:val="center"/>
          </w:tcPr>
          <w:p w14:paraId="509D0E5C" w14:textId="77777777" w:rsidR="00AC5A25" w:rsidRPr="00E1199C" w:rsidRDefault="00AC5A25" w:rsidP="00AC5A25">
            <w:pPr>
              <w:widowControl/>
              <w:rPr>
                <w:rFonts w:asciiTheme="minorEastAsia" w:hAnsiTheme="minorEastAsia" w:cs="Times New Roman"/>
                <w:color w:val="000000"/>
                <w:kern w:val="0"/>
                <w:szCs w:val="21"/>
              </w:rPr>
            </w:pPr>
          </w:p>
        </w:tc>
        <w:tc>
          <w:tcPr>
            <w:tcW w:w="823" w:type="pct"/>
            <w:vMerge/>
            <w:shd w:val="clear" w:color="auto" w:fill="auto"/>
            <w:vAlign w:val="center"/>
          </w:tcPr>
          <w:p w14:paraId="343CBA89" w14:textId="77777777" w:rsidR="00AC5A25" w:rsidRPr="00E1199C" w:rsidRDefault="00AC5A25" w:rsidP="00AC5A25">
            <w:pPr>
              <w:widowControl/>
              <w:numPr>
                <w:ilvl w:val="0"/>
                <w:numId w:val="7"/>
              </w:numPr>
              <w:rPr>
                <w:rFonts w:asciiTheme="minorEastAsia" w:hAnsiTheme="minorEastAsia" w:cs="Times New Roman"/>
                <w:color w:val="000000"/>
                <w:kern w:val="0"/>
                <w:szCs w:val="21"/>
              </w:rPr>
            </w:pPr>
          </w:p>
        </w:tc>
        <w:tc>
          <w:tcPr>
            <w:tcW w:w="2526" w:type="pct"/>
            <w:shd w:val="clear" w:color="auto" w:fill="auto"/>
            <w:vAlign w:val="center"/>
          </w:tcPr>
          <w:p w14:paraId="18CCEED1" w14:textId="77777777" w:rsidR="00AC5A25" w:rsidRPr="00E1199C" w:rsidRDefault="00AC5A25" w:rsidP="00AC5A25">
            <w:pPr>
              <w:rPr>
                <w:rFonts w:asciiTheme="minorEastAsia" w:hAnsiTheme="minorEastAsia" w:cs="Times New Roman"/>
                <w:szCs w:val="21"/>
              </w:rPr>
            </w:pPr>
            <w:r w:rsidRPr="00E1199C">
              <w:rPr>
                <w:rFonts w:asciiTheme="minorEastAsia" w:hAnsiTheme="minorEastAsia" w:cs="Times New Roman" w:hint="eastAsia"/>
                <w:szCs w:val="21"/>
              </w:rPr>
              <w:t>答辩委员会和学位评定委员会严格履行职责</w:t>
            </w:r>
          </w:p>
        </w:tc>
        <w:tc>
          <w:tcPr>
            <w:tcW w:w="325" w:type="pct"/>
            <w:shd w:val="clear" w:color="auto" w:fill="auto"/>
            <w:vAlign w:val="center"/>
          </w:tcPr>
          <w:p w14:paraId="08F281A0" w14:textId="77777777" w:rsidR="00AC5A25" w:rsidRPr="00E1199C" w:rsidRDefault="00AC5A25" w:rsidP="00AC5A25">
            <w:pPr>
              <w:jc w:val="center"/>
              <w:rPr>
                <w:rFonts w:asciiTheme="minorEastAsia" w:hAnsiTheme="minorEastAsia" w:cs="Times New Roman"/>
                <w:szCs w:val="21"/>
              </w:rPr>
            </w:pPr>
            <w:r w:rsidRPr="00E1199C">
              <w:rPr>
                <w:rFonts w:asciiTheme="minorEastAsia" w:hAnsiTheme="minorEastAsia" w:cs="Times New Roman" w:hint="eastAsia"/>
                <w:szCs w:val="21"/>
              </w:rPr>
              <w:t>1</w:t>
            </w:r>
          </w:p>
        </w:tc>
        <w:tc>
          <w:tcPr>
            <w:tcW w:w="726" w:type="pct"/>
            <w:vAlign w:val="center"/>
          </w:tcPr>
          <w:p w14:paraId="5A63855B" w14:textId="77777777" w:rsidR="00AC5A25" w:rsidRPr="00E1199C" w:rsidRDefault="00AC5A25" w:rsidP="00AC5A25">
            <w:pPr>
              <w:widowControl/>
              <w:jc w:val="center"/>
              <w:rPr>
                <w:rFonts w:asciiTheme="minorEastAsia" w:hAnsiTheme="minorEastAsia" w:cs="Times New Roman"/>
                <w:color w:val="000000"/>
                <w:kern w:val="0"/>
                <w:szCs w:val="21"/>
              </w:rPr>
            </w:pPr>
          </w:p>
        </w:tc>
      </w:tr>
      <w:tr w:rsidR="00AC5A25" w:rsidRPr="006842FD" w14:paraId="5ADD3350" w14:textId="77777777" w:rsidTr="008E76DA">
        <w:trPr>
          <w:cantSplit/>
          <w:trHeight w:val="470"/>
          <w:jc w:val="center"/>
        </w:trPr>
        <w:tc>
          <w:tcPr>
            <w:tcW w:w="600" w:type="pct"/>
            <w:vMerge/>
            <w:vAlign w:val="center"/>
          </w:tcPr>
          <w:p w14:paraId="0EF51D72" w14:textId="77777777" w:rsidR="00AC5A25" w:rsidRPr="00E1199C" w:rsidRDefault="00AC5A25" w:rsidP="00AC5A25">
            <w:pPr>
              <w:widowControl/>
              <w:rPr>
                <w:rFonts w:asciiTheme="minorEastAsia" w:hAnsiTheme="minorEastAsia" w:cs="Times New Roman"/>
                <w:color w:val="000000"/>
                <w:kern w:val="0"/>
                <w:szCs w:val="21"/>
              </w:rPr>
            </w:pPr>
          </w:p>
        </w:tc>
        <w:tc>
          <w:tcPr>
            <w:tcW w:w="823" w:type="pct"/>
            <w:shd w:val="clear" w:color="auto" w:fill="auto"/>
            <w:vAlign w:val="center"/>
          </w:tcPr>
          <w:p w14:paraId="6C775269" w14:textId="294AD4B5" w:rsidR="00AC5A25" w:rsidRPr="00E1199C" w:rsidRDefault="00AC5A25" w:rsidP="00EB76B2">
            <w:pPr>
              <w:widowControl/>
              <w:rPr>
                <w:rFonts w:asciiTheme="minorEastAsia" w:hAnsiTheme="minorEastAsia" w:cs="Times New Roman"/>
                <w:color w:val="000000"/>
                <w:kern w:val="0"/>
                <w:szCs w:val="21"/>
              </w:rPr>
            </w:pPr>
            <w:r>
              <w:rPr>
                <w:rFonts w:asciiTheme="minorEastAsia" w:hAnsiTheme="minorEastAsia" w:cs="Times New Roman" w:hint="eastAsia"/>
                <w:color w:val="000000"/>
                <w:kern w:val="0"/>
                <w:szCs w:val="21"/>
              </w:rPr>
              <w:t>6</w:t>
            </w:r>
            <w:r>
              <w:rPr>
                <w:rFonts w:asciiTheme="minorEastAsia" w:hAnsiTheme="minorEastAsia" w:cs="Times New Roman"/>
                <w:color w:val="000000"/>
                <w:kern w:val="0"/>
                <w:szCs w:val="21"/>
              </w:rPr>
              <w:t>.3</w:t>
            </w:r>
            <w:r w:rsidRPr="00E1199C">
              <w:rPr>
                <w:rFonts w:asciiTheme="minorEastAsia" w:hAnsiTheme="minorEastAsia" w:cs="Times New Roman"/>
                <w:color w:val="000000"/>
                <w:kern w:val="0"/>
                <w:szCs w:val="21"/>
              </w:rPr>
              <w:t>资格证书</w:t>
            </w:r>
          </w:p>
        </w:tc>
        <w:tc>
          <w:tcPr>
            <w:tcW w:w="2526" w:type="pct"/>
            <w:shd w:val="clear" w:color="auto" w:fill="auto"/>
            <w:vAlign w:val="center"/>
          </w:tcPr>
          <w:p w14:paraId="38A18898" w14:textId="77777777" w:rsidR="00AC5A25" w:rsidRPr="00E1199C" w:rsidRDefault="00AC5A25" w:rsidP="00AC5A25">
            <w:pPr>
              <w:rPr>
                <w:rFonts w:asciiTheme="minorEastAsia" w:hAnsiTheme="minorEastAsia" w:cs="Times New Roman"/>
                <w:szCs w:val="21"/>
              </w:rPr>
            </w:pPr>
            <w:r w:rsidRPr="00E1199C">
              <w:rPr>
                <w:rFonts w:asciiTheme="minorEastAsia" w:hAnsiTheme="minorEastAsia" w:cs="Times New Roman"/>
                <w:szCs w:val="21"/>
              </w:rPr>
              <w:t>学生毕业前获得</w:t>
            </w:r>
            <w:r w:rsidRPr="00E1199C">
              <w:rPr>
                <w:rFonts w:asciiTheme="minorEastAsia" w:hAnsiTheme="minorEastAsia" w:cs="Times New Roman" w:hint="eastAsia"/>
                <w:szCs w:val="21"/>
              </w:rPr>
              <w:t>公共卫生执业医师证书</w:t>
            </w:r>
            <w:r w:rsidRPr="00E1199C">
              <w:rPr>
                <w:rFonts w:asciiTheme="minorEastAsia" w:hAnsiTheme="minorEastAsia" w:cs="Times New Roman"/>
                <w:szCs w:val="21"/>
              </w:rPr>
              <w:t>的比例</w:t>
            </w:r>
            <w:r w:rsidRPr="00E1199C">
              <w:rPr>
                <w:rFonts w:asciiTheme="minorEastAsia" w:hAnsiTheme="minorEastAsia" w:cs="Times New Roman" w:hint="eastAsia"/>
                <w:szCs w:val="21"/>
              </w:rPr>
              <w:t>较高</w:t>
            </w:r>
          </w:p>
        </w:tc>
        <w:tc>
          <w:tcPr>
            <w:tcW w:w="325" w:type="pct"/>
            <w:shd w:val="clear" w:color="auto" w:fill="auto"/>
            <w:vAlign w:val="center"/>
          </w:tcPr>
          <w:p w14:paraId="28021233" w14:textId="7C9DC9F5" w:rsidR="00AC5A25" w:rsidRPr="00E1199C" w:rsidRDefault="001A0EA1" w:rsidP="00AC5A25">
            <w:pPr>
              <w:jc w:val="center"/>
              <w:rPr>
                <w:rFonts w:asciiTheme="minorEastAsia" w:hAnsiTheme="minorEastAsia" w:cs="Times New Roman"/>
                <w:szCs w:val="21"/>
              </w:rPr>
            </w:pPr>
            <w:r>
              <w:rPr>
                <w:rFonts w:asciiTheme="minorEastAsia" w:hAnsiTheme="minorEastAsia" w:cs="Times New Roman"/>
                <w:szCs w:val="21"/>
              </w:rPr>
              <w:t>1</w:t>
            </w:r>
          </w:p>
        </w:tc>
        <w:tc>
          <w:tcPr>
            <w:tcW w:w="726" w:type="pct"/>
            <w:vAlign w:val="center"/>
          </w:tcPr>
          <w:p w14:paraId="72810657" w14:textId="77777777" w:rsidR="00AC5A25" w:rsidRPr="00E1199C" w:rsidRDefault="00AC5A25" w:rsidP="00AC5A25">
            <w:pPr>
              <w:widowControl/>
              <w:jc w:val="center"/>
              <w:rPr>
                <w:rFonts w:asciiTheme="minorEastAsia" w:hAnsiTheme="minorEastAsia" w:cs="Times New Roman"/>
                <w:color w:val="000000"/>
                <w:kern w:val="0"/>
                <w:szCs w:val="21"/>
              </w:rPr>
            </w:pPr>
          </w:p>
        </w:tc>
      </w:tr>
      <w:tr w:rsidR="00AC5A25" w:rsidRPr="006842FD" w14:paraId="117889E5" w14:textId="77777777" w:rsidTr="008E76DA">
        <w:trPr>
          <w:cantSplit/>
          <w:trHeight w:val="470"/>
          <w:jc w:val="center"/>
        </w:trPr>
        <w:tc>
          <w:tcPr>
            <w:tcW w:w="600" w:type="pct"/>
            <w:vMerge/>
            <w:vAlign w:val="center"/>
          </w:tcPr>
          <w:p w14:paraId="730659B4" w14:textId="77777777" w:rsidR="00AC5A25" w:rsidRPr="00E1199C" w:rsidRDefault="00AC5A25" w:rsidP="00AC5A25">
            <w:pPr>
              <w:widowControl/>
              <w:rPr>
                <w:rFonts w:asciiTheme="minorEastAsia" w:hAnsiTheme="minorEastAsia" w:cs="Times New Roman"/>
                <w:color w:val="000000"/>
                <w:kern w:val="0"/>
                <w:szCs w:val="21"/>
              </w:rPr>
            </w:pPr>
          </w:p>
        </w:tc>
        <w:tc>
          <w:tcPr>
            <w:tcW w:w="823" w:type="pct"/>
            <w:vMerge w:val="restart"/>
            <w:shd w:val="clear" w:color="auto" w:fill="auto"/>
            <w:vAlign w:val="center"/>
          </w:tcPr>
          <w:p w14:paraId="4C19A884" w14:textId="4C59BAA2" w:rsidR="00AC5A25" w:rsidRPr="00E1199C" w:rsidRDefault="00AC5A25" w:rsidP="00EB76B2">
            <w:pPr>
              <w:widowControl/>
              <w:rPr>
                <w:rFonts w:asciiTheme="minorEastAsia" w:hAnsiTheme="minorEastAsia" w:cs="Times New Roman"/>
                <w:color w:val="000000"/>
                <w:kern w:val="0"/>
                <w:szCs w:val="21"/>
              </w:rPr>
            </w:pPr>
            <w:r>
              <w:rPr>
                <w:rFonts w:asciiTheme="minorEastAsia" w:hAnsiTheme="minorEastAsia" w:cs="Times New Roman" w:hint="eastAsia"/>
                <w:color w:val="000000"/>
                <w:kern w:val="0"/>
                <w:szCs w:val="21"/>
              </w:rPr>
              <w:t>6</w:t>
            </w:r>
            <w:r>
              <w:rPr>
                <w:rFonts w:asciiTheme="minorEastAsia" w:hAnsiTheme="minorEastAsia" w:cs="Times New Roman"/>
                <w:color w:val="000000"/>
                <w:kern w:val="0"/>
                <w:szCs w:val="21"/>
              </w:rPr>
              <w:t>.4</w:t>
            </w:r>
            <w:r w:rsidRPr="00EB76B2">
              <w:rPr>
                <w:rFonts w:asciiTheme="minorEastAsia" w:hAnsiTheme="minorEastAsia" w:cs="Times New Roman" w:hint="eastAsia"/>
                <w:color w:val="000000"/>
                <w:kern w:val="0"/>
                <w:szCs w:val="21"/>
              </w:rPr>
              <w:t>非全日制教育</w:t>
            </w:r>
            <w:r w:rsidRPr="00E1199C">
              <w:rPr>
                <w:rFonts w:asciiTheme="minorEastAsia" w:hAnsiTheme="minorEastAsia" w:cs="Times New Roman" w:hint="eastAsia"/>
                <w:color w:val="000000"/>
                <w:kern w:val="0"/>
                <w:szCs w:val="21"/>
              </w:rPr>
              <w:t>（未开展按50%得分计算）</w:t>
            </w:r>
          </w:p>
        </w:tc>
        <w:tc>
          <w:tcPr>
            <w:tcW w:w="2526" w:type="pct"/>
            <w:shd w:val="clear" w:color="auto" w:fill="auto"/>
            <w:vAlign w:val="center"/>
          </w:tcPr>
          <w:p w14:paraId="0F62BD80" w14:textId="77777777" w:rsidR="00AC5A25" w:rsidRPr="00E1199C" w:rsidRDefault="00AC5A25" w:rsidP="00AC5A25">
            <w:pPr>
              <w:rPr>
                <w:rFonts w:asciiTheme="minorEastAsia" w:hAnsiTheme="minorEastAsia" w:cs="Times New Roman"/>
                <w:szCs w:val="21"/>
              </w:rPr>
            </w:pPr>
            <w:r w:rsidRPr="00E1199C">
              <w:rPr>
                <w:rFonts w:asciiTheme="minorEastAsia" w:hAnsiTheme="minorEastAsia" w:cs="Times New Roman" w:hint="eastAsia"/>
                <w:szCs w:val="21"/>
              </w:rPr>
              <w:t>拓宽和规范非全日制专业学位研究生渠道，能够按照有关文件规定严格执行相关工作</w:t>
            </w:r>
          </w:p>
        </w:tc>
        <w:tc>
          <w:tcPr>
            <w:tcW w:w="325" w:type="pct"/>
            <w:shd w:val="clear" w:color="auto" w:fill="auto"/>
            <w:vAlign w:val="center"/>
          </w:tcPr>
          <w:p w14:paraId="5A0CA067" w14:textId="77777777" w:rsidR="00AC5A25" w:rsidRPr="00E1199C" w:rsidRDefault="00AC5A25" w:rsidP="00AC5A25">
            <w:pPr>
              <w:jc w:val="center"/>
              <w:rPr>
                <w:rFonts w:asciiTheme="minorEastAsia" w:hAnsiTheme="minorEastAsia" w:cs="Times New Roman"/>
                <w:szCs w:val="21"/>
              </w:rPr>
            </w:pPr>
            <w:r w:rsidRPr="00E1199C">
              <w:rPr>
                <w:rFonts w:asciiTheme="minorEastAsia" w:hAnsiTheme="minorEastAsia" w:cs="Times New Roman" w:hint="eastAsia"/>
                <w:szCs w:val="21"/>
              </w:rPr>
              <w:t>1</w:t>
            </w:r>
          </w:p>
        </w:tc>
        <w:tc>
          <w:tcPr>
            <w:tcW w:w="726" w:type="pct"/>
            <w:vAlign w:val="center"/>
          </w:tcPr>
          <w:p w14:paraId="31728582" w14:textId="77777777" w:rsidR="00AC5A25" w:rsidRPr="00E1199C" w:rsidRDefault="00AC5A25" w:rsidP="00AC5A25">
            <w:pPr>
              <w:widowControl/>
              <w:jc w:val="center"/>
              <w:rPr>
                <w:rFonts w:asciiTheme="minorEastAsia" w:hAnsiTheme="minorEastAsia" w:cs="Times New Roman"/>
                <w:color w:val="000000"/>
                <w:kern w:val="0"/>
                <w:szCs w:val="21"/>
              </w:rPr>
            </w:pPr>
          </w:p>
        </w:tc>
      </w:tr>
      <w:tr w:rsidR="00AC5A25" w:rsidRPr="006842FD" w14:paraId="73E3D5D4" w14:textId="77777777" w:rsidTr="008E76DA">
        <w:trPr>
          <w:cantSplit/>
          <w:trHeight w:val="470"/>
          <w:jc w:val="center"/>
        </w:trPr>
        <w:tc>
          <w:tcPr>
            <w:tcW w:w="600" w:type="pct"/>
            <w:vMerge/>
            <w:vAlign w:val="center"/>
          </w:tcPr>
          <w:p w14:paraId="584EDC79" w14:textId="77777777" w:rsidR="00AC5A25" w:rsidRPr="00E1199C" w:rsidRDefault="00AC5A25" w:rsidP="00AC5A25">
            <w:pPr>
              <w:widowControl/>
              <w:rPr>
                <w:rFonts w:asciiTheme="minorEastAsia" w:hAnsiTheme="minorEastAsia" w:cs="Times New Roman"/>
                <w:color w:val="000000"/>
                <w:kern w:val="0"/>
                <w:szCs w:val="21"/>
              </w:rPr>
            </w:pPr>
          </w:p>
        </w:tc>
        <w:tc>
          <w:tcPr>
            <w:tcW w:w="823" w:type="pct"/>
            <w:vMerge/>
            <w:shd w:val="clear" w:color="auto" w:fill="auto"/>
            <w:vAlign w:val="center"/>
          </w:tcPr>
          <w:p w14:paraId="646CF655" w14:textId="77777777" w:rsidR="00AC5A25" w:rsidRPr="00E1199C" w:rsidRDefault="00AC5A25" w:rsidP="00AC5A25">
            <w:pPr>
              <w:widowControl/>
              <w:numPr>
                <w:ilvl w:val="0"/>
                <w:numId w:val="7"/>
              </w:numPr>
              <w:rPr>
                <w:rFonts w:asciiTheme="minorEastAsia" w:hAnsiTheme="minorEastAsia" w:cs="Times New Roman"/>
                <w:color w:val="000000"/>
                <w:kern w:val="0"/>
                <w:szCs w:val="21"/>
              </w:rPr>
            </w:pPr>
          </w:p>
        </w:tc>
        <w:tc>
          <w:tcPr>
            <w:tcW w:w="2526" w:type="pct"/>
            <w:shd w:val="clear" w:color="auto" w:fill="auto"/>
            <w:vAlign w:val="center"/>
          </w:tcPr>
          <w:p w14:paraId="4332F5B1" w14:textId="77777777" w:rsidR="00AC5A25" w:rsidRPr="00E1199C" w:rsidRDefault="00AC5A25" w:rsidP="00AC5A25">
            <w:pPr>
              <w:rPr>
                <w:rFonts w:asciiTheme="minorEastAsia" w:hAnsiTheme="minorEastAsia" w:cs="Times New Roman"/>
                <w:szCs w:val="21"/>
              </w:rPr>
            </w:pPr>
            <w:r w:rsidRPr="00E1199C">
              <w:rPr>
                <w:rFonts w:asciiTheme="minorEastAsia" w:hAnsiTheme="minorEastAsia" w:cs="Times New Roman" w:hint="eastAsia"/>
                <w:szCs w:val="21"/>
              </w:rPr>
              <w:t>根据培养要求分别制定培养方案，统筹全日制与非全日制研究生教育协调发展，坚持同一标准，保证同等质量</w:t>
            </w:r>
          </w:p>
        </w:tc>
        <w:tc>
          <w:tcPr>
            <w:tcW w:w="325" w:type="pct"/>
            <w:shd w:val="clear" w:color="auto" w:fill="auto"/>
            <w:vAlign w:val="center"/>
          </w:tcPr>
          <w:p w14:paraId="150866D6" w14:textId="77777777" w:rsidR="00AC5A25" w:rsidRPr="00E1199C" w:rsidRDefault="00AC5A25" w:rsidP="00AC5A25">
            <w:pPr>
              <w:jc w:val="center"/>
              <w:rPr>
                <w:rFonts w:asciiTheme="minorEastAsia" w:hAnsiTheme="minorEastAsia" w:cs="Times New Roman"/>
                <w:szCs w:val="21"/>
              </w:rPr>
            </w:pPr>
            <w:r w:rsidRPr="00E1199C">
              <w:rPr>
                <w:rFonts w:asciiTheme="minorEastAsia" w:hAnsiTheme="minorEastAsia" w:cs="Times New Roman" w:hint="eastAsia"/>
                <w:szCs w:val="21"/>
              </w:rPr>
              <w:t>1</w:t>
            </w:r>
          </w:p>
        </w:tc>
        <w:tc>
          <w:tcPr>
            <w:tcW w:w="726" w:type="pct"/>
            <w:vAlign w:val="center"/>
          </w:tcPr>
          <w:p w14:paraId="7E5DE9EB" w14:textId="77777777" w:rsidR="00AC5A25" w:rsidRPr="00E1199C" w:rsidRDefault="00AC5A25" w:rsidP="00AC5A25">
            <w:pPr>
              <w:widowControl/>
              <w:jc w:val="center"/>
              <w:rPr>
                <w:rFonts w:asciiTheme="minorEastAsia" w:hAnsiTheme="minorEastAsia" w:cs="Times New Roman"/>
                <w:color w:val="000000"/>
                <w:kern w:val="0"/>
                <w:szCs w:val="21"/>
              </w:rPr>
            </w:pPr>
          </w:p>
        </w:tc>
      </w:tr>
      <w:tr w:rsidR="00AC5A25" w:rsidRPr="006842FD" w14:paraId="66658EF9" w14:textId="77777777" w:rsidTr="008E76DA">
        <w:trPr>
          <w:cantSplit/>
          <w:trHeight w:val="470"/>
          <w:jc w:val="center"/>
        </w:trPr>
        <w:tc>
          <w:tcPr>
            <w:tcW w:w="600" w:type="pct"/>
            <w:vMerge/>
            <w:vAlign w:val="center"/>
          </w:tcPr>
          <w:p w14:paraId="068F10CB" w14:textId="77777777" w:rsidR="00AC5A25" w:rsidRPr="00E1199C" w:rsidRDefault="00AC5A25" w:rsidP="00AC5A25">
            <w:pPr>
              <w:widowControl/>
              <w:rPr>
                <w:rFonts w:asciiTheme="minorEastAsia" w:hAnsiTheme="minorEastAsia" w:cs="Times New Roman"/>
                <w:color w:val="000000"/>
                <w:kern w:val="0"/>
                <w:szCs w:val="21"/>
              </w:rPr>
            </w:pPr>
          </w:p>
        </w:tc>
        <w:tc>
          <w:tcPr>
            <w:tcW w:w="823" w:type="pct"/>
            <w:vMerge/>
            <w:shd w:val="clear" w:color="auto" w:fill="auto"/>
            <w:vAlign w:val="center"/>
          </w:tcPr>
          <w:p w14:paraId="3983E914" w14:textId="77777777" w:rsidR="00AC5A25" w:rsidRPr="00E1199C" w:rsidRDefault="00AC5A25" w:rsidP="00AC5A25">
            <w:pPr>
              <w:widowControl/>
              <w:numPr>
                <w:ilvl w:val="0"/>
                <w:numId w:val="7"/>
              </w:numPr>
              <w:rPr>
                <w:rFonts w:asciiTheme="minorEastAsia" w:hAnsiTheme="minorEastAsia" w:cs="Times New Roman"/>
                <w:color w:val="000000"/>
                <w:kern w:val="0"/>
                <w:szCs w:val="21"/>
              </w:rPr>
            </w:pPr>
          </w:p>
        </w:tc>
        <w:tc>
          <w:tcPr>
            <w:tcW w:w="2526" w:type="pct"/>
            <w:shd w:val="clear" w:color="auto" w:fill="auto"/>
            <w:vAlign w:val="center"/>
          </w:tcPr>
          <w:p w14:paraId="149179FD" w14:textId="2959B1CB" w:rsidR="00AC5A25" w:rsidRPr="00E1199C" w:rsidRDefault="00AC5A25" w:rsidP="00AC5A25">
            <w:pPr>
              <w:rPr>
                <w:rFonts w:asciiTheme="minorEastAsia" w:hAnsiTheme="minorEastAsia" w:cs="Times New Roman"/>
                <w:szCs w:val="21"/>
              </w:rPr>
            </w:pPr>
            <w:r w:rsidRPr="00E1199C">
              <w:rPr>
                <w:rFonts w:asciiTheme="minorEastAsia" w:hAnsiTheme="minorEastAsia" w:cs="Times New Roman" w:hint="eastAsia"/>
                <w:szCs w:val="21"/>
              </w:rPr>
              <w:t>不以“研究生”名义举办课程进修班</w:t>
            </w:r>
          </w:p>
        </w:tc>
        <w:tc>
          <w:tcPr>
            <w:tcW w:w="325" w:type="pct"/>
            <w:shd w:val="clear" w:color="auto" w:fill="auto"/>
            <w:vAlign w:val="center"/>
          </w:tcPr>
          <w:p w14:paraId="2C018A98" w14:textId="77777777" w:rsidR="00AC5A25" w:rsidRPr="00E1199C" w:rsidRDefault="00AC5A25" w:rsidP="00AC5A25">
            <w:pPr>
              <w:jc w:val="center"/>
              <w:rPr>
                <w:rFonts w:asciiTheme="minorEastAsia" w:hAnsiTheme="minorEastAsia" w:cs="Times New Roman"/>
                <w:szCs w:val="21"/>
              </w:rPr>
            </w:pPr>
            <w:r w:rsidRPr="00E1199C">
              <w:rPr>
                <w:rFonts w:asciiTheme="minorEastAsia" w:hAnsiTheme="minorEastAsia" w:cs="Times New Roman" w:hint="eastAsia"/>
                <w:szCs w:val="21"/>
              </w:rPr>
              <w:t>1</w:t>
            </w:r>
          </w:p>
        </w:tc>
        <w:tc>
          <w:tcPr>
            <w:tcW w:w="726" w:type="pct"/>
            <w:vAlign w:val="center"/>
          </w:tcPr>
          <w:p w14:paraId="522EBF16" w14:textId="77777777" w:rsidR="00AC5A25" w:rsidRPr="00E1199C" w:rsidRDefault="00AC5A25" w:rsidP="00AC5A25">
            <w:pPr>
              <w:widowControl/>
              <w:jc w:val="center"/>
              <w:rPr>
                <w:rFonts w:asciiTheme="minorEastAsia" w:hAnsiTheme="minorEastAsia" w:cs="Times New Roman"/>
                <w:color w:val="000000"/>
                <w:kern w:val="0"/>
                <w:szCs w:val="21"/>
              </w:rPr>
            </w:pPr>
          </w:p>
        </w:tc>
      </w:tr>
      <w:tr w:rsidR="00AC5A25" w:rsidRPr="006842FD" w14:paraId="6A3BE195" w14:textId="77777777" w:rsidTr="008E76DA">
        <w:trPr>
          <w:cantSplit/>
          <w:trHeight w:val="470"/>
          <w:jc w:val="center"/>
        </w:trPr>
        <w:tc>
          <w:tcPr>
            <w:tcW w:w="600" w:type="pct"/>
            <w:vMerge/>
            <w:vAlign w:val="center"/>
          </w:tcPr>
          <w:p w14:paraId="612ADA72" w14:textId="77777777" w:rsidR="00AC5A25" w:rsidRPr="00E1199C" w:rsidRDefault="00AC5A25" w:rsidP="00AC5A25">
            <w:pPr>
              <w:widowControl/>
              <w:rPr>
                <w:rFonts w:asciiTheme="minorEastAsia" w:hAnsiTheme="minorEastAsia" w:cs="Times New Roman"/>
                <w:color w:val="000000"/>
                <w:kern w:val="0"/>
                <w:szCs w:val="21"/>
              </w:rPr>
            </w:pPr>
          </w:p>
        </w:tc>
        <w:tc>
          <w:tcPr>
            <w:tcW w:w="823" w:type="pct"/>
            <w:shd w:val="clear" w:color="auto" w:fill="auto"/>
            <w:vAlign w:val="center"/>
          </w:tcPr>
          <w:p w14:paraId="440B2826" w14:textId="52FFF6C5" w:rsidR="00AC5A25" w:rsidRPr="00E1199C" w:rsidRDefault="00AC5A25" w:rsidP="00EB76B2">
            <w:pPr>
              <w:widowControl/>
              <w:rPr>
                <w:rFonts w:asciiTheme="minorEastAsia" w:hAnsiTheme="minorEastAsia" w:cs="Times New Roman"/>
                <w:color w:val="000000"/>
                <w:kern w:val="0"/>
                <w:szCs w:val="21"/>
              </w:rPr>
            </w:pPr>
            <w:r>
              <w:rPr>
                <w:rFonts w:asciiTheme="minorEastAsia" w:hAnsiTheme="minorEastAsia" w:cs="Times New Roman" w:hint="eastAsia"/>
                <w:color w:val="000000"/>
                <w:kern w:val="0"/>
                <w:szCs w:val="21"/>
              </w:rPr>
              <w:t>6</w:t>
            </w:r>
            <w:r>
              <w:rPr>
                <w:rFonts w:asciiTheme="minorEastAsia" w:hAnsiTheme="minorEastAsia" w:cs="Times New Roman"/>
                <w:color w:val="000000"/>
                <w:kern w:val="0"/>
                <w:szCs w:val="21"/>
              </w:rPr>
              <w:t>.5</w:t>
            </w:r>
            <w:r w:rsidRPr="00E1199C">
              <w:rPr>
                <w:rFonts w:asciiTheme="minorEastAsia" w:hAnsiTheme="minorEastAsia" w:cs="Times New Roman"/>
                <w:color w:val="000000"/>
                <w:kern w:val="0"/>
                <w:szCs w:val="21"/>
              </w:rPr>
              <w:t>分流</w:t>
            </w:r>
            <w:r w:rsidRPr="00E1199C">
              <w:rPr>
                <w:rFonts w:asciiTheme="minorEastAsia" w:hAnsiTheme="minorEastAsia" w:cs="Times New Roman" w:hint="eastAsia"/>
                <w:color w:val="000000"/>
                <w:kern w:val="0"/>
                <w:szCs w:val="21"/>
              </w:rPr>
              <w:t>淘汰</w:t>
            </w:r>
          </w:p>
        </w:tc>
        <w:tc>
          <w:tcPr>
            <w:tcW w:w="2526" w:type="pct"/>
            <w:shd w:val="clear" w:color="auto" w:fill="auto"/>
            <w:vAlign w:val="center"/>
          </w:tcPr>
          <w:p w14:paraId="7B100062" w14:textId="77777777" w:rsidR="00AC5A25" w:rsidRPr="00E1199C" w:rsidRDefault="00AC5A25" w:rsidP="00AC5A25">
            <w:pPr>
              <w:rPr>
                <w:rFonts w:asciiTheme="minorEastAsia" w:hAnsiTheme="minorEastAsia" w:cs="Times New Roman"/>
                <w:szCs w:val="21"/>
              </w:rPr>
            </w:pPr>
            <w:r w:rsidRPr="00E1199C">
              <w:rPr>
                <w:rFonts w:asciiTheme="minorEastAsia" w:hAnsiTheme="minorEastAsia" w:cs="Times New Roman" w:hint="eastAsia"/>
                <w:szCs w:val="21"/>
              </w:rPr>
              <w:t>制定研究生课程学习、学位论文开题、中期考核和结业考核等各阶段分流与淘汰办法</w:t>
            </w:r>
          </w:p>
        </w:tc>
        <w:tc>
          <w:tcPr>
            <w:tcW w:w="325" w:type="pct"/>
            <w:shd w:val="clear" w:color="auto" w:fill="auto"/>
            <w:vAlign w:val="center"/>
          </w:tcPr>
          <w:p w14:paraId="2FEBB3DA" w14:textId="77777777" w:rsidR="00AC5A25" w:rsidRPr="00E1199C" w:rsidRDefault="00AC5A25" w:rsidP="00AC5A25">
            <w:pPr>
              <w:jc w:val="center"/>
              <w:rPr>
                <w:rFonts w:asciiTheme="minorEastAsia" w:hAnsiTheme="minorEastAsia" w:cs="Times New Roman"/>
                <w:szCs w:val="21"/>
              </w:rPr>
            </w:pPr>
            <w:r w:rsidRPr="00E1199C">
              <w:rPr>
                <w:rFonts w:asciiTheme="minorEastAsia" w:hAnsiTheme="minorEastAsia" w:cs="Times New Roman" w:hint="eastAsia"/>
                <w:szCs w:val="21"/>
              </w:rPr>
              <w:t>1</w:t>
            </w:r>
          </w:p>
        </w:tc>
        <w:tc>
          <w:tcPr>
            <w:tcW w:w="726" w:type="pct"/>
            <w:vAlign w:val="center"/>
          </w:tcPr>
          <w:p w14:paraId="005F7C9A" w14:textId="77777777" w:rsidR="00AC5A25" w:rsidRPr="00E1199C" w:rsidRDefault="00AC5A25" w:rsidP="00AC5A25">
            <w:pPr>
              <w:widowControl/>
              <w:jc w:val="center"/>
              <w:rPr>
                <w:rFonts w:asciiTheme="minorEastAsia" w:hAnsiTheme="minorEastAsia" w:cs="Times New Roman"/>
                <w:color w:val="000000"/>
                <w:kern w:val="0"/>
                <w:szCs w:val="21"/>
              </w:rPr>
            </w:pPr>
          </w:p>
        </w:tc>
      </w:tr>
      <w:tr w:rsidR="00AC5A25" w:rsidRPr="006842FD" w14:paraId="6581D1D4" w14:textId="77777777" w:rsidTr="008E76DA">
        <w:trPr>
          <w:cantSplit/>
          <w:trHeight w:val="470"/>
          <w:jc w:val="center"/>
        </w:trPr>
        <w:tc>
          <w:tcPr>
            <w:tcW w:w="600" w:type="pct"/>
            <w:vMerge/>
            <w:vAlign w:val="center"/>
          </w:tcPr>
          <w:p w14:paraId="1649EF78" w14:textId="77777777" w:rsidR="00AC5A25" w:rsidRPr="00E1199C" w:rsidRDefault="00AC5A25" w:rsidP="00AC5A25">
            <w:pPr>
              <w:widowControl/>
              <w:rPr>
                <w:rFonts w:asciiTheme="minorEastAsia" w:hAnsiTheme="minorEastAsia" w:cs="Times New Roman"/>
                <w:color w:val="000000"/>
                <w:kern w:val="0"/>
                <w:szCs w:val="21"/>
              </w:rPr>
            </w:pPr>
          </w:p>
        </w:tc>
        <w:tc>
          <w:tcPr>
            <w:tcW w:w="823" w:type="pct"/>
            <w:vMerge w:val="restart"/>
            <w:shd w:val="clear" w:color="auto" w:fill="auto"/>
            <w:vAlign w:val="center"/>
          </w:tcPr>
          <w:p w14:paraId="2D748465" w14:textId="4EC224A4" w:rsidR="00AC5A25" w:rsidRPr="00E1199C" w:rsidRDefault="00AC5A25" w:rsidP="00EB76B2">
            <w:pPr>
              <w:widowControl/>
              <w:rPr>
                <w:rFonts w:asciiTheme="minorEastAsia" w:hAnsiTheme="minorEastAsia" w:cs="Times New Roman"/>
                <w:color w:val="000000"/>
                <w:kern w:val="0"/>
                <w:szCs w:val="21"/>
              </w:rPr>
            </w:pPr>
            <w:r>
              <w:rPr>
                <w:rFonts w:asciiTheme="minorEastAsia" w:hAnsiTheme="minorEastAsia" w:cs="Times New Roman" w:hint="eastAsia"/>
                <w:color w:val="000000"/>
                <w:kern w:val="0"/>
                <w:szCs w:val="21"/>
              </w:rPr>
              <w:t>6</w:t>
            </w:r>
            <w:r>
              <w:rPr>
                <w:rFonts w:asciiTheme="minorEastAsia" w:hAnsiTheme="minorEastAsia" w:cs="Times New Roman"/>
                <w:color w:val="000000"/>
                <w:kern w:val="0"/>
                <w:szCs w:val="21"/>
              </w:rPr>
              <w:t>.6</w:t>
            </w:r>
            <w:r w:rsidRPr="00E1199C">
              <w:rPr>
                <w:rFonts w:asciiTheme="minorEastAsia" w:hAnsiTheme="minorEastAsia" w:cs="Times New Roman"/>
                <w:color w:val="000000"/>
                <w:kern w:val="0"/>
                <w:szCs w:val="21"/>
              </w:rPr>
              <w:t>学风</w:t>
            </w:r>
            <w:r w:rsidRPr="00E1199C">
              <w:rPr>
                <w:rFonts w:asciiTheme="minorEastAsia" w:hAnsiTheme="minorEastAsia" w:cs="Times New Roman" w:hint="eastAsia"/>
                <w:color w:val="000000"/>
                <w:kern w:val="0"/>
                <w:szCs w:val="21"/>
              </w:rPr>
              <w:t>教育</w:t>
            </w:r>
          </w:p>
        </w:tc>
        <w:tc>
          <w:tcPr>
            <w:tcW w:w="2526" w:type="pct"/>
            <w:shd w:val="clear" w:color="auto" w:fill="auto"/>
            <w:vAlign w:val="center"/>
          </w:tcPr>
          <w:p w14:paraId="6A07DA33" w14:textId="2D914CE8" w:rsidR="00AC5A25" w:rsidRPr="00E1199C" w:rsidRDefault="00AC5A25" w:rsidP="00AC5A25">
            <w:pPr>
              <w:rPr>
                <w:rFonts w:asciiTheme="minorEastAsia" w:hAnsiTheme="minorEastAsia" w:cs="Times New Roman"/>
                <w:szCs w:val="21"/>
              </w:rPr>
            </w:pPr>
            <w:r w:rsidRPr="00E1199C">
              <w:rPr>
                <w:rFonts w:asciiTheme="minorEastAsia" w:hAnsiTheme="minorEastAsia" w:cs="Times New Roman" w:hint="eastAsia"/>
                <w:szCs w:val="21"/>
              </w:rPr>
              <w:t>开展</w:t>
            </w:r>
            <w:r w:rsidRPr="00AC5A25">
              <w:rPr>
                <w:rFonts w:asciiTheme="minorEastAsia" w:hAnsiTheme="minorEastAsia" w:cs="Times New Roman" w:hint="eastAsia"/>
                <w:szCs w:val="21"/>
              </w:rPr>
              <w:t>并持续加强</w:t>
            </w:r>
            <w:r w:rsidRPr="00E1199C">
              <w:rPr>
                <w:rFonts w:asciiTheme="minorEastAsia" w:hAnsiTheme="minorEastAsia" w:cs="Times New Roman" w:hint="eastAsia"/>
                <w:szCs w:val="21"/>
              </w:rPr>
              <w:t>科学道德和学术规范教育</w:t>
            </w:r>
          </w:p>
        </w:tc>
        <w:tc>
          <w:tcPr>
            <w:tcW w:w="325" w:type="pct"/>
            <w:shd w:val="clear" w:color="auto" w:fill="auto"/>
            <w:vAlign w:val="center"/>
          </w:tcPr>
          <w:p w14:paraId="4A4AC99E" w14:textId="77777777" w:rsidR="00AC5A25" w:rsidRPr="00E1199C" w:rsidRDefault="00AC5A25" w:rsidP="00AC5A25">
            <w:pPr>
              <w:jc w:val="center"/>
              <w:rPr>
                <w:rFonts w:asciiTheme="minorEastAsia" w:hAnsiTheme="minorEastAsia" w:cs="Times New Roman"/>
                <w:szCs w:val="21"/>
              </w:rPr>
            </w:pPr>
            <w:r w:rsidRPr="00E1199C">
              <w:rPr>
                <w:rFonts w:asciiTheme="minorEastAsia" w:hAnsiTheme="minorEastAsia" w:cs="Times New Roman" w:hint="eastAsia"/>
                <w:szCs w:val="21"/>
              </w:rPr>
              <w:t>1</w:t>
            </w:r>
          </w:p>
        </w:tc>
        <w:tc>
          <w:tcPr>
            <w:tcW w:w="726" w:type="pct"/>
            <w:vAlign w:val="center"/>
          </w:tcPr>
          <w:p w14:paraId="32258C3D" w14:textId="77777777" w:rsidR="00AC5A25" w:rsidRPr="00E1199C" w:rsidRDefault="00AC5A25" w:rsidP="00AC5A25">
            <w:pPr>
              <w:widowControl/>
              <w:jc w:val="center"/>
              <w:rPr>
                <w:rFonts w:asciiTheme="minorEastAsia" w:hAnsiTheme="minorEastAsia" w:cs="Times New Roman"/>
                <w:color w:val="000000"/>
                <w:kern w:val="0"/>
                <w:szCs w:val="21"/>
              </w:rPr>
            </w:pPr>
          </w:p>
        </w:tc>
      </w:tr>
      <w:tr w:rsidR="00AC5A25" w:rsidRPr="006842FD" w14:paraId="70CB8168" w14:textId="77777777" w:rsidTr="008E76DA">
        <w:trPr>
          <w:cantSplit/>
          <w:trHeight w:val="470"/>
          <w:jc w:val="center"/>
        </w:trPr>
        <w:tc>
          <w:tcPr>
            <w:tcW w:w="600" w:type="pct"/>
            <w:vMerge/>
            <w:vAlign w:val="center"/>
          </w:tcPr>
          <w:p w14:paraId="405BB1C5" w14:textId="77777777" w:rsidR="00AC5A25" w:rsidRPr="00E1199C" w:rsidRDefault="00AC5A25" w:rsidP="00AC5A25">
            <w:pPr>
              <w:widowControl/>
              <w:rPr>
                <w:rFonts w:asciiTheme="minorEastAsia" w:hAnsiTheme="minorEastAsia" w:cs="Times New Roman"/>
                <w:color w:val="000000"/>
                <w:kern w:val="0"/>
                <w:szCs w:val="21"/>
              </w:rPr>
            </w:pPr>
          </w:p>
        </w:tc>
        <w:tc>
          <w:tcPr>
            <w:tcW w:w="823" w:type="pct"/>
            <w:vMerge/>
            <w:shd w:val="clear" w:color="auto" w:fill="auto"/>
            <w:vAlign w:val="center"/>
          </w:tcPr>
          <w:p w14:paraId="18BFA0CB" w14:textId="77777777" w:rsidR="00AC5A25" w:rsidRPr="00E1199C" w:rsidRDefault="00AC5A25" w:rsidP="00AC5A25">
            <w:pPr>
              <w:widowControl/>
              <w:ind w:left="420"/>
              <w:rPr>
                <w:rFonts w:asciiTheme="minorEastAsia" w:hAnsiTheme="minorEastAsia" w:cs="Times New Roman"/>
                <w:color w:val="000000"/>
                <w:kern w:val="0"/>
                <w:szCs w:val="21"/>
              </w:rPr>
            </w:pPr>
          </w:p>
        </w:tc>
        <w:tc>
          <w:tcPr>
            <w:tcW w:w="2526" w:type="pct"/>
            <w:shd w:val="clear" w:color="auto" w:fill="auto"/>
            <w:vAlign w:val="center"/>
          </w:tcPr>
          <w:p w14:paraId="0A885781" w14:textId="71068386" w:rsidR="00AC5A25" w:rsidRPr="00E1199C" w:rsidRDefault="00AC5A25" w:rsidP="00AC5A25">
            <w:pPr>
              <w:rPr>
                <w:rFonts w:asciiTheme="minorEastAsia" w:hAnsiTheme="minorEastAsia" w:cs="Times New Roman"/>
                <w:szCs w:val="21"/>
              </w:rPr>
            </w:pPr>
            <w:r w:rsidRPr="00E1199C">
              <w:rPr>
                <w:rFonts w:asciiTheme="minorEastAsia" w:hAnsiTheme="minorEastAsia" w:cs="Times New Roman" w:hint="eastAsia"/>
                <w:szCs w:val="21"/>
              </w:rPr>
              <w:t>建立学风监管与惩戒机制，</w:t>
            </w:r>
            <w:r w:rsidRPr="00AC5A25">
              <w:rPr>
                <w:rFonts w:asciiTheme="minorEastAsia" w:hAnsiTheme="minorEastAsia" w:cs="Times New Roman" w:hint="eastAsia"/>
                <w:szCs w:val="21"/>
              </w:rPr>
              <w:t>无重大学术不端事件</w:t>
            </w:r>
          </w:p>
        </w:tc>
        <w:tc>
          <w:tcPr>
            <w:tcW w:w="325" w:type="pct"/>
            <w:shd w:val="clear" w:color="auto" w:fill="auto"/>
            <w:vAlign w:val="center"/>
          </w:tcPr>
          <w:p w14:paraId="2B91957B" w14:textId="21F09029" w:rsidR="00AC5A25" w:rsidRPr="00E1199C" w:rsidRDefault="00AC5A25" w:rsidP="00AC5A25">
            <w:pPr>
              <w:jc w:val="center"/>
              <w:rPr>
                <w:rFonts w:asciiTheme="minorEastAsia" w:hAnsiTheme="minorEastAsia" w:cs="Times New Roman"/>
                <w:szCs w:val="21"/>
              </w:rPr>
            </w:pPr>
            <w:r>
              <w:rPr>
                <w:rFonts w:asciiTheme="minorEastAsia" w:hAnsiTheme="minorEastAsia" w:cs="Times New Roman"/>
                <w:szCs w:val="21"/>
              </w:rPr>
              <w:t>2</w:t>
            </w:r>
          </w:p>
        </w:tc>
        <w:tc>
          <w:tcPr>
            <w:tcW w:w="726" w:type="pct"/>
            <w:vAlign w:val="center"/>
          </w:tcPr>
          <w:p w14:paraId="0B204A35" w14:textId="77777777" w:rsidR="00AC5A25" w:rsidRPr="00E1199C" w:rsidRDefault="00AC5A25" w:rsidP="00AC5A25">
            <w:pPr>
              <w:widowControl/>
              <w:jc w:val="center"/>
              <w:rPr>
                <w:rFonts w:asciiTheme="minorEastAsia" w:hAnsiTheme="minorEastAsia" w:cs="Times New Roman"/>
                <w:color w:val="000000"/>
                <w:kern w:val="0"/>
                <w:szCs w:val="21"/>
              </w:rPr>
            </w:pPr>
          </w:p>
        </w:tc>
      </w:tr>
      <w:tr w:rsidR="00AC5A25" w:rsidRPr="006842FD" w14:paraId="74348CDA" w14:textId="77777777" w:rsidTr="008E76DA">
        <w:trPr>
          <w:cantSplit/>
          <w:trHeight w:val="470"/>
          <w:jc w:val="center"/>
        </w:trPr>
        <w:tc>
          <w:tcPr>
            <w:tcW w:w="600" w:type="pct"/>
            <w:vMerge w:val="restart"/>
            <w:vAlign w:val="center"/>
          </w:tcPr>
          <w:p w14:paraId="4A306ECA" w14:textId="34FEE579" w:rsidR="00AC5A25" w:rsidRPr="00E1199C" w:rsidRDefault="00AC5A25" w:rsidP="00EB76B2">
            <w:pPr>
              <w:widowControl/>
              <w:rPr>
                <w:rFonts w:asciiTheme="minorEastAsia" w:hAnsiTheme="minorEastAsia" w:cs="Times New Roman"/>
                <w:color w:val="000000"/>
                <w:kern w:val="0"/>
                <w:szCs w:val="21"/>
              </w:rPr>
            </w:pPr>
            <w:r>
              <w:rPr>
                <w:rFonts w:asciiTheme="minorEastAsia" w:hAnsiTheme="minorEastAsia" w:cs="Times New Roman" w:hint="eastAsia"/>
                <w:color w:val="000000"/>
                <w:kern w:val="0"/>
                <w:szCs w:val="21"/>
              </w:rPr>
              <w:t>7</w:t>
            </w:r>
            <w:r>
              <w:rPr>
                <w:rFonts w:asciiTheme="minorEastAsia" w:hAnsiTheme="minorEastAsia" w:cs="Times New Roman"/>
                <w:color w:val="000000"/>
                <w:kern w:val="0"/>
                <w:szCs w:val="21"/>
              </w:rPr>
              <w:t>.</w:t>
            </w:r>
            <w:r w:rsidR="002B0730" w:rsidRPr="002B0730">
              <w:rPr>
                <w:rFonts w:asciiTheme="minorEastAsia" w:hAnsiTheme="minorEastAsia" w:cs="Times New Roman" w:hint="eastAsia"/>
                <w:color w:val="000000"/>
                <w:kern w:val="0"/>
                <w:szCs w:val="21"/>
              </w:rPr>
              <w:t>学生发展与评价</w:t>
            </w:r>
            <w:r w:rsidRPr="00E1199C">
              <w:rPr>
                <w:rFonts w:asciiTheme="minorEastAsia" w:hAnsiTheme="minorEastAsia" w:cs="Times New Roman" w:hint="eastAsia"/>
                <w:color w:val="000000"/>
                <w:kern w:val="0"/>
                <w:szCs w:val="21"/>
              </w:rPr>
              <w:t>（10分）</w:t>
            </w:r>
          </w:p>
        </w:tc>
        <w:tc>
          <w:tcPr>
            <w:tcW w:w="823" w:type="pct"/>
            <w:vMerge w:val="restart"/>
            <w:shd w:val="clear" w:color="auto" w:fill="auto"/>
            <w:vAlign w:val="center"/>
          </w:tcPr>
          <w:p w14:paraId="3F170689" w14:textId="53D1BE24" w:rsidR="00AC5A25" w:rsidRPr="00E1199C" w:rsidRDefault="00AC5A25" w:rsidP="00EB76B2">
            <w:pPr>
              <w:snapToGrid w:val="0"/>
              <w:rPr>
                <w:rFonts w:asciiTheme="minorEastAsia" w:hAnsiTheme="minorEastAsia" w:cs="Times New Roman"/>
                <w:szCs w:val="21"/>
              </w:rPr>
            </w:pPr>
            <w:r>
              <w:rPr>
                <w:rFonts w:asciiTheme="minorEastAsia" w:hAnsiTheme="minorEastAsia" w:cs="Times New Roman" w:hint="eastAsia"/>
                <w:szCs w:val="21"/>
              </w:rPr>
              <w:t>7</w:t>
            </w:r>
            <w:r>
              <w:rPr>
                <w:rFonts w:asciiTheme="minorEastAsia" w:hAnsiTheme="minorEastAsia" w:cs="Times New Roman"/>
                <w:szCs w:val="21"/>
              </w:rPr>
              <w:t>.1</w:t>
            </w:r>
            <w:r w:rsidRPr="00E1199C">
              <w:rPr>
                <w:rFonts w:asciiTheme="minorEastAsia" w:hAnsiTheme="minorEastAsia" w:cs="Times New Roman"/>
                <w:szCs w:val="21"/>
              </w:rPr>
              <w:t>就业发展</w:t>
            </w:r>
          </w:p>
        </w:tc>
        <w:tc>
          <w:tcPr>
            <w:tcW w:w="2526" w:type="pct"/>
            <w:shd w:val="clear" w:color="auto" w:fill="auto"/>
            <w:vAlign w:val="center"/>
          </w:tcPr>
          <w:p w14:paraId="716296B9" w14:textId="77777777" w:rsidR="00AC5A25" w:rsidRPr="00E1199C" w:rsidRDefault="00AC5A25" w:rsidP="00AC5A25">
            <w:pPr>
              <w:rPr>
                <w:rFonts w:asciiTheme="minorEastAsia" w:hAnsiTheme="minorEastAsia" w:cs="Times New Roman"/>
                <w:szCs w:val="21"/>
              </w:rPr>
            </w:pPr>
            <w:r w:rsidRPr="00E1199C">
              <w:rPr>
                <w:rFonts w:asciiTheme="minorEastAsia" w:hAnsiTheme="minorEastAsia" w:cs="Times New Roman" w:hint="eastAsia"/>
                <w:szCs w:val="21"/>
              </w:rPr>
              <w:t>能够为学生提供职业规划和就业创业等相关服务</w:t>
            </w:r>
          </w:p>
        </w:tc>
        <w:tc>
          <w:tcPr>
            <w:tcW w:w="325" w:type="pct"/>
            <w:shd w:val="clear" w:color="auto" w:fill="auto"/>
            <w:vAlign w:val="center"/>
          </w:tcPr>
          <w:p w14:paraId="6E3D390E" w14:textId="77777777" w:rsidR="00AC5A25" w:rsidRPr="00E1199C" w:rsidRDefault="00AC5A25" w:rsidP="00AC5A25">
            <w:pPr>
              <w:jc w:val="center"/>
              <w:rPr>
                <w:rFonts w:asciiTheme="minorEastAsia" w:hAnsiTheme="minorEastAsia" w:cs="Times New Roman"/>
                <w:szCs w:val="21"/>
              </w:rPr>
            </w:pPr>
            <w:r w:rsidRPr="00E1199C">
              <w:rPr>
                <w:rFonts w:asciiTheme="minorEastAsia" w:hAnsiTheme="minorEastAsia" w:cs="Times New Roman" w:hint="eastAsia"/>
                <w:szCs w:val="21"/>
              </w:rPr>
              <w:t>1</w:t>
            </w:r>
          </w:p>
        </w:tc>
        <w:tc>
          <w:tcPr>
            <w:tcW w:w="726" w:type="pct"/>
            <w:vAlign w:val="center"/>
          </w:tcPr>
          <w:p w14:paraId="3DC2C60C" w14:textId="77777777" w:rsidR="00AC5A25" w:rsidRPr="00E1199C" w:rsidRDefault="00AC5A25" w:rsidP="00AC5A25">
            <w:pPr>
              <w:widowControl/>
              <w:jc w:val="center"/>
              <w:rPr>
                <w:rFonts w:asciiTheme="minorEastAsia" w:hAnsiTheme="minorEastAsia" w:cs="Times New Roman"/>
                <w:color w:val="000000"/>
                <w:kern w:val="0"/>
                <w:szCs w:val="21"/>
              </w:rPr>
            </w:pPr>
          </w:p>
        </w:tc>
      </w:tr>
      <w:tr w:rsidR="00AC5A25" w:rsidRPr="006842FD" w14:paraId="41EF41F6" w14:textId="77777777" w:rsidTr="008E76DA">
        <w:trPr>
          <w:cantSplit/>
          <w:trHeight w:val="470"/>
          <w:jc w:val="center"/>
        </w:trPr>
        <w:tc>
          <w:tcPr>
            <w:tcW w:w="600" w:type="pct"/>
            <w:vMerge/>
            <w:vAlign w:val="center"/>
          </w:tcPr>
          <w:p w14:paraId="1F0C86E0" w14:textId="77777777" w:rsidR="00AC5A25" w:rsidRPr="00E1199C" w:rsidRDefault="00AC5A25" w:rsidP="00AC5A25">
            <w:pPr>
              <w:widowControl/>
              <w:numPr>
                <w:ilvl w:val="0"/>
                <w:numId w:val="1"/>
              </w:numPr>
              <w:ind w:left="252" w:hanging="252"/>
              <w:rPr>
                <w:rFonts w:asciiTheme="minorEastAsia" w:hAnsiTheme="minorEastAsia" w:cs="Times New Roman"/>
                <w:color w:val="000000"/>
                <w:kern w:val="0"/>
                <w:szCs w:val="21"/>
              </w:rPr>
            </w:pPr>
          </w:p>
        </w:tc>
        <w:tc>
          <w:tcPr>
            <w:tcW w:w="823" w:type="pct"/>
            <w:vMerge/>
            <w:shd w:val="clear" w:color="auto" w:fill="auto"/>
            <w:vAlign w:val="center"/>
          </w:tcPr>
          <w:p w14:paraId="3E9F06A2" w14:textId="77777777" w:rsidR="00AC5A25" w:rsidRPr="00E1199C" w:rsidRDefault="00AC5A25" w:rsidP="00AC5A25">
            <w:pPr>
              <w:numPr>
                <w:ilvl w:val="0"/>
                <w:numId w:val="8"/>
              </w:numPr>
              <w:snapToGrid w:val="0"/>
              <w:rPr>
                <w:rFonts w:asciiTheme="minorEastAsia" w:hAnsiTheme="minorEastAsia" w:cs="Times New Roman"/>
                <w:szCs w:val="21"/>
              </w:rPr>
            </w:pPr>
          </w:p>
        </w:tc>
        <w:tc>
          <w:tcPr>
            <w:tcW w:w="2526" w:type="pct"/>
            <w:shd w:val="clear" w:color="auto" w:fill="auto"/>
            <w:vAlign w:val="center"/>
          </w:tcPr>
          <w:p w14:paraId="75CE44B9" w14:textId="77777777" w:rsidR="00AC5A25" w:rsidRPr="00E1199C" w:rsidRDefault="00AC5A25" w:rsidP="00AC5A25">
            <w:pPr>
              <w:rPr>
                <w:rFonts w:asciiTheme="minorEastAsia" w:hAnsiTheme="minorEastAsia" w:cs="Times New Roman"/>
                <w:szCs w:val="21"/>
              </w:rPr>
            </w:pPr>
            <w:r w:rsidRPr="00E1199C">
              <w:rPr>
                <w:rFonts w:asciiTheme="minorEastAsia" w:hAnsiTheme="minorEastAsia" w:cs="Times New Roman"/>
                <w:szCs w:val="21"/>
              </w:rPr>
              <w:t>本学位授权点的专业学位研究生就业率高</w:t>
            </w:r>
            <w:r w:rsidRPr="00E1199C">
              <w:rPr>
                <w:rFonts w:asciiTheme="minorEastAsia" w:hAnsiTheme="minorEastAsia" w:cs="Times New Roman" w:hint="eastAsia"/>
                <w:szCs w:val="21"/>
              </w:rPr>
              <w:t>，</w:t>
            </w:r>
            <w:r w:rsidRPr="00E1199C">
              <w:rPr>
                <w:rFonts w:asciiTheme="minorEastAsia" w:hAnsiTheme="minorEastAsia" w:cs="Times New Roman"/>
                <w:szCs w:val="21"/>
              </w:rPr>
              <w:t>就业去向以医疗健康行业为主</w:t>
            </w:r>
          </w:p>
        </w:tc>
        <w:tc>
          <w:tcPr>
            <w:tcW w:w="325" w:type="pct"/>
            <w:shd w:val="clear" w:color="auto" w:fill="auto"/>
            <w:vAlign w:val="center"/>
          </w:tcPr>
          <w:p w14:paraId="052F5F2D" w14:textId="77777777" w:rsidR="00AC5A25" w:rsidRPr="00E1199C" w:rsidRDefault="00AC5A25" w:rsidP="00AC5A25">
            <w:pPr>
              <w:jc w:val="center"/>
              <w:rPr>
                <w:rFonts w:asciiTheme="minorEastAsia" w:hAnsiTheme="minorEastAsia" w:cs="Times New Roman"/>
                <w:szCs w:val="21"/>
              </w:rPr>
            </w:pPr>
            <w:r w:rsidRPr="00E1199C">
              <w:rPr>
                <w:rFonts w:asciiTheme="minorEastAsia" w:hAnsiTheme="minorEastAsia" w:cs="Times New Roman" w:hint="eastAsia"/>
                <w:szCs w:val="21"/>
              </w:rPr>
              <w:t>1</w:t>
            </w:r>
          </w:p>
        </w:tc>
        <w:tc>
          <w:tcPr>
            <w:tcW w:w="726" w:type="pct"/>
            <w:vAlign w:val="center"/>
          </w:tcPr>
          <w:p w14:paraId="0562FF78" w14:textId="77777777" w:rsidR="00AC5A25" w:rsidRPr="00E1199C" w:rsidRDefault="00AC5A25" w:rsidP="00AC5A25">
            <w:pPr>
              <w:widowControl/>
              <w:jc w:val="center"/>
              <w:rPr>
                <w:rFonts w:asciiTheme="minorEastAsia" w:hAnsiTheme="minorEastAsia" w:cs="Times New Roman"/>
                <w:color w:val="000000"/>
                <w:kern w:val="0"/>
                <w:szCs w:val="21"/>
              </w:rPr>
            </w:pPr>
          </w:p>
        </w:tc>
      </w:tr>
      <w:tr w:rsidR="00AC5A25" w:rsidRPr="006842FD" w14:paraId="2BCD4ACC" w14:textId="77777777" w:rsidTr="008E76DA">
        <w:trPr>
          <w:cantSplit/>
          <w:trHeight w:val="470"/>
          <w:jc w:val="center"/>
        </w:trPr>
        <w:tc>
          <w:tcPr>
            <w:tcW w:w="600" w:type="pct"/>
            <w:vMerge/>
            <w:vAlign w:val="center"/>
          </w:tcPr>
          <w:p w14:paraId="12C24A05" w14:textId="77777777" w:rsidR="00AC5A25" w:rsidRPr="00E1199C" w:rsidRDefault="00AC5A25" w:rsidP="00AC5A25">
            <w:pPr>
              <w:widowControl/>
              <w:numPr>
                <w:ilvl w:val="0"/>
                <w:numId w:val="1"/>
              </w:numPr>
              <w:rPr>
                <w:rFonts w:asciiTheme="minorEastAsia" w:hAnsiTheme="minorEastAsia" w:cs="Times New Roman"/>
                <w:color w:val="000000"/>
                <w:kern w:val="0"/>
                <w:szCs w:val="21"/>
              </w:rPr>
            </w:pPr>
          </w:p>
        </w:tc>
        <w:tc>
          <w:tcPr>
            <w:tcW w:w="823" w:type="pct"/>
            <w:vMerge/>
            <w:shd w:val="clear" w:color="auto" w:fill="auto"/>
            <w:vAlign w:val="center"/>
          </w:tcPr>
          <w:p w14:paraId="429E5884" w14:textId="77777777" w:rsidR="00AC5A25" w:rsidRPr="00E1199C" w:rsidRDefault="00AC5A25" w:rsidP="00AC5A25">
            <w:pPr>
              <w:numPr>
                <w:ilvl w:val="0"/>
                <w:numId w:val="8"/>
              </w:numPr>
              <w:snapToGrid w:val="0"/>
              <w:rPr>
                <w:rFonts w:asciiTheme="minorEastAsia" w:hAnsiTheme="minorEastAsia" w:cs="Times New Roman"/>
                <w:szCs w:val="21"/>
              </w:rPr>
            </w:pPr>
          </w:p>
        </w:tc>
        <w:tc>
          <w:tcPr>
            <w:tcW w:w="2526" w:type="pct"/>
            <w:shd w:val="clear" w:color="auto" w:fill="auto"/>
            <w:vAlign w:val="center"/>
          </w:tcPr>
          <w:p w14:paraId="4FB68A5B" w14:textId="77777777" w:rsidR="00AC5A25" w:rsidRPr="00E1199C" w:rsidRDefault="00AC5A25" w:rsidP="00AC5A25">
            <w:pPr>
              <w:rPr>
                <w:rFonts w:asciiTheme="minorEastAsia" w:hAnsiTheme="minorEastAsia" w:cs="Times New Roman"/>
                <w:szCs w:val="21"/>
              </w:rPr>
            </w:pPr>
            <w:r w:rsidRPr="00E1199C">
              <w:rPr>
                <w:rFonts w:asciiTheme="minorEastAsia" w:hAnsiTheme="minorEastAsia" w:cs="Times New Roman" w:hint="eastAsia"/>
                <w:szCs w:val="21"/>
              </w:rPr>
              <w:t>具有专业学位毕业生就业质量和职业发展跟踪机制，开展就业状况跟踪调查</w:t>
            </w:r>
          </w:p>
        </w:tc>
        <w:tc>
          <w:tcPr>
            <w:tcW w:w="325" w:type="pct"/>
            <w:shd w:val="clear" w:color="auto" w:fill="auto"/>
            <w:vAlign w:val="center"/>
          </w:tcPr>
          <w:p w14:paraId="28E6AD10" w14:textId="77777777" w:rsidR="00AC5A25" w:rsidRPr="00E1199C" w:rsidRDefault="00AC5A25" w:rsidP="00AC5A25">
            <w:pPr>
              <w:jc w:val="center"/>
              <w:rPr>
                <w:rFonts w:asciiTheme="minorEastAsia" w:hAnsiTheme="minorEastAsia" w:cs="Times New Roman"/>
                <w:szCs w:val="21"/>
              </w:rPr>
            </w:pPr>
            <w:r w:rsidRPr="00E1199C">
              <w:rPr>
                <w:rFonts w:asciiTheme="minorEastAsia" w:hAnsiTheme="minorEastAsia" w:cs="Times New Roman" w:hint="eastAsia"/>
                <w:szCs w:val="21"/>
              </w:rPr>
              <w:t>1</w:t>
            </w:r>
          </w:p>
        </w:tc>
        <w:tc>
          <w:tcPr>
            <w:tcW w:w="726" w:type="pct"/>
            <w:vAlign w:val="center"/>
          </w:tcPr>
          <w:p w14:paraId="3489F6C9" w14:textId="77777777" w:rsidR="00AC5A25" w:rsidRPr="00E1199C" w:rsidRDefault="00AC5A25" w:rsidP="00AC5A25">
            <w:pPr>
              <w:widowControl/>
              <w:jc w:val="center"/>
              <w:rPr>
                <w:rFonts w:asciiTheme="minorEastAsia" w:hAnsiTheme="minorEastAsia" w:cs="Times New Roman"/>
                <w:color w:val="000000"/>
                <w:kern w:val="0"/>
                <w:szCs w:val="21"/>
              </w:rPr>
            </w:pPr>
          </w:p>
        </w:tc>
      </w:tr>
      <w:tr w:rsidR="00AC5A25" w:rsidRPr="006842FD" w14:paraId="51B82A9A" w14:textId="77777777" w:rsidTr="008E76DA">
        <w:trPr>
          <w:cantSplit/>
          <w:trHeight w:val="470"/>
          <w:jc w:val="center"/>
        </w:trPr>
        <w:tc>
          <w:tcPr>
            <w:tcW w:w="600" w:type="pct"/>
            <w:vMerge/>
            <w:vAlign w:val="center"/>
          </w:tcPr>
          <w:p w14:paraId="7DBB3C69" w14:textId="77777777" w:rsidR="00AC5A25" w:rsidRPr="00E1199C" w:rsidRDefault="00AC5A25" w:rsidP="00AC5A25">
            <w:pPr>
              <w:widowControl/>
              <w:rPr>
                <w:rFonts w:asciiTheme="minorEastAsia" w:hAnsiTheme="minorEastAsia" w:cs="Times New Roman"/>
                <w:color w:val="000000"/>
                <w:kern w:val="0"/>
                <w:szCs w:val="21"/>
              </w:rPr>
            </w:pPr>
          </w:p>
        </w:tc>
        <w:tc>
          <w:tcPr>
            <w:tcW w:w="823" w:type="pct"/>
            <w:vMerge w:val="restart"/>
            <w:shd w:val="clear" w:color="auto" w:fill="auto"/>
            <w:vAlign w:val="center"/>
          </w:tcPr>
          <w:p w14:paraId="13099337" w14:textId="51E2902F" w:rsidR="00AC5A25" w:rsidRPr="00E1199C" w:rsidRDefault="003C71EC" w:rsidP="00EB76B2">
            <w:pPr>
              <w:widowControl/>
              <w:rPr>
                <w:rFonts w:asciiTheme="minorEastAsia" w:hAnsiTheme="minorEastAsia" w:cs="Times New Roman"/>
                <w:color w:val="000000"/>
                <w:kern w:val="0"/>
                <w:szCs w:val="21"/>
              </w:rPr>
            </w:pPr>
            <w:r>
              <w:rPr>
                <w:rFonts w:asciiTheme="minorEastAsia" w:hAnsiTheme="minorEastAsia" w:cs="Times New Roman" w:hint="eastAsia"/>
                <w:color w:val="000000"/>
                <w:kern w:val="0"/>
                <w:szCs w:val="21"/>
              </w:rPr>
              <w:t>7</w:t>
            </w:r>
            <w:r>
              <w:rPr>
                <w:rFonts w:asciiTheme="minorEastAsia" w:hAnsiTheme="minorEastAsia" w:cs="Times New Roman"/>
                <w:color w:val="000000"/>
                <w:kern w:val="0"/>
                <w:szCs w:val="21"/>
              </w:rPr>
              <w:t>.2</w:t>
            </w:r>
            <w:r w:rsidR="00AC5A25" w:rsidRPr="00E1199C">
              <w:rPr>
                <w:rFonts w:asciiTheme="minorEastAsia" w:hAnsiTheme="minorEastAsia" w:cs="Times New Roman"/>
                <w:color w:val="000000"/>
                <w:kern w:val="0"/>
                <w:szCs w:val="21"/>
              </w:rPr>
              <w:t>学生满意度</w:t>
            </w:r>
          </w:p>
        </w:tc>
        <w:tc>
          <w:tcPr>
            <w:tcW w:w="2526" w:type="pct"/>
            <w:shd w:val="clear" w:color="auto" w:fill="auto"/>
            <w:vAlign w:val="center"/>
          </w:tcPr>
          <w:p w14:paraId="71615D40" w14:textId="77777777" w:rsidR="00AC5A25" w:rsidRPr="00E1199C" w:rsidRDefault="00AC5A25" w:rsidP="00AC5A25">
            <w:pPr>
              <w:rPr>
                <w:rFonts w:asciiTheme="minorEastAsia" w:hAnsiTheme="minorEastAsia" w:cs="Times New Roman"/>
                <w:szCs w:val="21"/>
              </w:rPr>
            </w:pPr>
            <w:r w:rsidRPr="00E1199C">
              <w:rPr>
                <w:rFonts w:asciiTheme="minorEastAsia" w:hAnsiTheme="minorEastAsia" w:cs="Times New Roman"/>
                <w:szCs w:val="21"/>
              </w:rPr>
              <w:t>学生对教学、实践及就业</w:t>
            </w:r>
            <w:r w:rsidRPr="00E1199C">
              <w:rPr>
                <w:rFonts w:asciiTheme="minorEastAsia" w:hAnsiTheme="minorEastAsia" w:cs="Times New Roman" w:hint="eastAsia"/>
                <w:szCs w:val="21"/>
              </w:rPr>
              <w:t>各个环节</w:t>
            </w:r>
            <w:r w:rsidRPr="00E1199C">
              <w:rPr>
                <w:rFonts w:asciiTheme="minorEastAsia" w:hAnsiTheme="minorEastAsia" w:cs="Times New Roman"/>
                <w:szCs w:val="21"/>
              </w:rPr>
              <w:t>的满意度</w:t>
            </w:r>
            <w:r w:rsidRPr="00E1199C">
              <w:rPr>
                <w:rFonts w:asciiTheme="minorEastAsia" w:hAnsiTheme="minorEastAsia" w:cs="Times New Roman" w:hint="eastAsia"/>
                <w:szCs w:val="21"/>
              </w:rPr>
              <w:t>较高</w:t>
            </w:r>
          </w:p>
        </w:tc>
        <w:tc>
          <w:tcPr>
            <w:tcW w:w="325" w:type="pct"/>
            <w:shd w:val="clear" w:color="auto" w:fill="auto"/>
            <w:vAlign w:val="center"/>
          </w:tcPr>
          <w:p w14:paraId="3F4349E6" w14:textId="77777777" w:rsidR="00AC5A25" w:rsidRPr="00E1199C" w:rsidRDefault="00AC5A25" w:rsidP="00AC5A25">
            <w:pPr>
              <w:jc w:val="center"/>
              <w:rPr>
                <w:rFonts w:asciiTheme="minorEastAsia" w:hAnsiTheme="minorEastAsia" w:cs="Times New Roman"/>
                <w:szCs w:val="21"/>
              </w:rPr>
            </w:pPr>
            <w:r w:rsidRPr="00E1199C">
              <w:rPr>
                <w:rFonts w:asciiTheme="minorEastAsia" w:hAnsiTheme="minorEastAsia" w:cs="Times New Roman" w:hint="eastAsia"/>
                <w:szCs w:val="21"/>
              </w:rPr>
              <w:t>2</w:t>
            </w:r>
          </w:p>
        </w:tc>
        <w:tc>
          <w:tcPr>
            <w:tcW w:w="726" w:type="pct"/>
            <w:vAlign w:val="center"/>
          </w:tcPr>
          <w:p w14:paraId="1376DAE4" w14:textId="77777777" w:rsidR="00AC5A25" w:rsidRPr="00E1199C" w:rsidRDefault="00AC5A25" w:rsidP="00AC5A25">
            <w:pPr>
              <w:widowControl/>
              <w:jc w:val="center"/>
              <w:rPr>
                <w:rFonts w:asciiTheme="minorEastAsia" w:hAnsiTheme="minorEastAsia" w:cs="Times New Roman"/>
                <w:color w:val="000000"/>
                <w:kern w:val="0"/>
                <w:szCs w:val="21"/>
              </w:rPr>
            </w:pPr>
          </w:p>
        </w:tc>
      </w:tr>
      <w:tr w:rsidR="00AC5A25" w:rsidRPr="006842FD" w14:paraId="16057628" w14:textId="77777777" w:rsidTr="008E76DA">
        <w:trPr>
          <w:cantSplit/>
          <w:trHeight w:val="470"/>
          <w:jc w:val="center"/>
        </w:trPr>
        <w:tc>
          <w:tcPr>
            <w:tcW w:w="600" w:type="pct"/>
            <w:vMerge/>
            <w:vAlign w:val="center"/>
          </w:tcPr>
          <w:p w14:paraId="2147449E" w14:textId="77777777" w:rsidR="00AC5A25" w:rsidRPr="00E1199C" w:rsidRDefault="00AC5A25" w:rsidP="00AC5A25">
            <w:pPr>
              <w:widowControl/>
              <w:rPr>
                <w:rFonts w:asciiTheme="minorEastAsia" w:hAnsiTheme="minorEastAsia" w:cs="Times New Roman"/>
                <w:color w:val="000000"/>
                <w:kern w:val="0"/>
                <w:szCs w:val="21"/>
              </w:rPr>
            </w:pPr>
          </w:p>
        </w:tc>
        <w:tc>
          <w:tcPr>
            <w:tcW w:w="823" w:type="pct"/>
            <w:vMerge/>
            <w:shd w:val="clear" w:color="auto" w:fill="auto"/>
            <w:vAlign w:val="center"/>
          </w:tcPr>
          <w:p w14:paraId="46201FBD" w14:textId="77777777" w:rsidR="00AC5A25" w:rsidRPr="00E1199C" w:rsidRDefault="00AC5A25" w:rsidP="00AC5A25">
            <w:pPr>
              <w:widowControl/>
              <w:ind w:left="420"/>
              <w:rPr>
                <w:rFonts w:asciiTheme="minorEastAsia" w:hAnsiTheme="minorEastAsia" w:cs="Times New Roman"/>
                <w:color w:val="000000"/>
                <w:kern w:val="0"/>
                <w:szCs w:val="21"/>
              </w:rPr>
            </w:pPr>
          </w:p>
        </w:tc>
        <w:tc>
          <w:tcPr>
            <w:tcW w:w="2526" w:type="pct"/>
            <w:shd w:val="clear" w:color="auto" w:fill="auto"/>
            <w:vAlign w:val="center"/>
          </w:tcPr>
          <w:p w14:paraId="596E744B" w14:textId="77777777" w:rsidR="00AC5A25" w:rsidRPr="00E1199C" w:rsidRDefault="00AC5A25" w:rsidP="00AC5A25">
            <w:pPr>
              <w:rPr>
                <w:rFonts w:asciiTheme="minorEastAsia" w:hAnsiTheme="minorEastAsia" w:cs="Times New Roman"/>
                <w:szCs w:val="21"/>
              </w:rPr>
            </w:pPr>
            <w:r w:rsidRPr="00E1199C">
              <w:rPr>
                <w:rFonts w:asciiTheme="minorEastAsia" w:hAnsiTheme="minorEastAsia" w:cs="Times New Roman" w:hint="eastAsia"/>
                <w:szCs w:val="21"/>
              </w:rPr>
              <w:t>研究生利益诉求表达机制完善，保护研究生权益，学生合理诉求得到满足</w:t>
            </w:r>
          </w:p>
        </w:tc>
        <w:tc>
          <w:tcPr>
            <w:tcW w:w="325" w:type="pct"/>
            <w:shd w:val="clear" w:color="auto" w:fill="auto"/>
            <w:vAlign w:val="center"/>
          </w:tcPr>
          <w:p w14:paraId="7D704AE4" w14:textId="77777777" w:rsidR="00AC5A25" w:rsidRPr="00E1199C" w:rsidRDefault="00AC5A25" w:rsidP="00AC5A25">
            <w:pPr>
              <w:jc w:val="center"/>
              <w:rPr>
                <w:rFonts w:asciiTheme="minorEastAsia" w:hAnsiTheme="minorEastAsia" w:cs="Times New Roman"/>
                <w:szCs w:val="21"/>
              </w:rPr>
            </w:pPr>
            <w:r w:rsidRPr="00E1199C">
              <w:rPr>
                <w:rFonts w:asciiTheme="minorEastAsia" w:hAnsiTheme="minorEastAsia" w:cs="Times New Roman" w:hint="eastAsia"/>
                <w:szCs w:val="21"/>
              </w:rPr>
              <w:t>2</w:t>
            </w:r>
          </w:p>
        </w:tc>
        <w:tc>
          <w:tcPr>
            <w:tcW w:w="726" w:type="pct"/>
            <w:vAlign w:val="center"/>
          </w:tcPr>
          <w:p w14:paraId="57F61160" w14:textId="77777777" w:rsidR="00AC5A25" w:rsidRPr="00E1199C" w:rsidRDefault="00AC5A25" w:rsidP="00AC5A25">
            <w:pPr>
              <w:widowControl/>
              <w:jc w:val="center"/>
              <w:rPr>
                <w:rFonts w:asciiTheme="minorEastAsia" w:hAnsiTheme="minorEastAsia" w:cs="Times New Roman"/>
                <w:color w:val="000000"/>
                <w:kern w:val="0"/>
                <w:szCs w:val="21"/>
              </w:rPr>
            </w:pPr>
          </w:p>
        </w:tc>
      </w:tr>
      <w:tr w:rsidR="00AC5A25" w:rsidRPr="006842FD" w14:paraId="47C6A4C2" w14:textId="77777777" w:rsidTr="008E76DA">
        <w:trPr>
          <w:cantSplit/>
          <w:trHeight w:val="470"/>
          <w:jc w:val="center"/>
        </w:trPr>
        <w:tc>
          <w:tcPr>
            <w:tcW w:w="600" w:type="pct"/>
            <w:vMerge/>
            <w:vAlign w:val="center"/>
          </w:tcPr>
          <w:p w14:paraId="6A928DAF" w14:textId="77777777" w:rsidR="00AC5A25" w:rsidRPr="00E1199C" w:rsidRDefault="00AC5A25" w:rsidP="00AC5A25">
            <w:pPr>
              <w:widowControl/>
              <w:rPr>
                <w:rFonts w:asciiTheme="minorEastAsia" w:hAnsiTheme="minorEastAsia" w:cs="Times New Roman"/>
                <w:color w:val="000000"/>
                <w:kern w:val="0"/>
                <w:szCs w:val="21"/>
              </w:rPr>
            </w:pPr>
          </w:p>
        </w:tc>
        <w:tc>
          <w:tcPr>
            <w:tcW w:w="823" w:type="pct"/>
            <w:vMerge w:val="restart"/>
            <w:shd w:val="clear" w:color="auto" w:fill="auto"/>
            <w:vAlign w:val="center"/>
          </w:tcPr>
          <w:p w14:paraId="13525269" w14:textId="2D16DFC4" w:rsidR="00AC5A25" w:rsidRPr="00E1199C" w:rsidRDefault="003C71EC" w:rsidP="00EB76B2">
            <w:pPr>
              <w:rPr>
                <w:rFonts w:asciiTheme="minorEastAsia" w:hAnsiTheme="minorEastAsia" w:cs="Times New Roman"/>
                <w:color w:val="000000"/>
                <w:kern w:val="0"/>
                <w:szCs w:val="21"/>
              </w:rPr>
            </w:pPr>
            <w:r>
              <w:rPr>
                <w:rFonts w:asciiTheme="minorEastAsia" w:hAnsiTheme="minorEastAsia" w:cs="Times New Roman" w:hint="eastAsia"/>
                <w:color w:val="000000"/>
                <w:kern w:val="0"/>
                <w:szCs w:val="21"/>
              </w:rPr>
              <w:t>7</w:t>
            </w:r>
            <w:r>
              <w:rPr>
                <w:rFonts w:asciiTheme="minorEastAsia" w:hAnsiTheme="minorEastAsia" w:cs="Times New Roman"/>
                <w:color w:val="000000"/>
                <w:kern w:val="0"/>
                <w:szCs w:val="21"/>
              </w:rPr>
              <w:t>.3</w:t>
            </w:r>
            <w:r w:rsidR="00AC5A25" w:rsidRPr="00E1199C">
              <w:rPr>
                <w:rFonts w:asciiTheme="minorEastAsia" w:hAnsiTheme="minorEastAsia" w:cs="Times New Roman"/>
                <w:color w:val="000000"/>
                <w:kern w:val="0"/>
                <w:szCs w:val="21"/>
              </w:rPr>
              <w:t>社会评价</w:t>
            </w:r>
          </w:p>
        </w:tc>
        <w:tc>
          <w:tcPr>
            <w:tcW w:w="2526" w:type="pct"/>
            <w:shd w:val="clear" w:color="auto" w:fill="auto"/>
            <w:vAlign w:val="center"/>
          </w:tcPr>
          <w:p w14:paraId="583045D5" w14:textId="77777777" w:rsidR="00AC5A25" w:rsidRPr="00E1199C" w:rsidRDefault="00AC5A25" w:rsidP="00AC5A25">
            <w:pPr>
              <w:rPr>
                <w:rFonts w:asciiTheme="minorEastAsia" w:hAnsiTheme="minorEastAsia" w:cs="Times New Roman"/>
                <w:szCs w:val="21"/>
              </w:rPr>
            </w:pPr>
            <w:r w:rsidRPr="00E1199C">
              <w:rPr>
                <w:rFonts w:asciiTheme="minorEastAsia" w:hAnsiTheme="minorEastAsia" w:cs="Times New Roman" w:hint="eastAsia"/>
                <w:szCs w:val="21"/>
              </w:rPr>
              <w:t>定期听取用人单位和实践单位意见，开展人才培养质量和发展质量分析</w:t>
            </w:r>
          </w:p>
        </w:tc>
        <w:tc>
          <w:tcPr>
            <w:tcW w:w="325" w:type="pct"/>
            <w:shd w:val="clear" w:color="auto" w:fill="auto"/>
            <w:vAlign w:val="center"/>
          </w:tcPr>
          <w:p w14:paraId="4EF3E55A" w14:textId="77777777" w:rsidR="00AC5A25" w:rsidRPr="00E1199C" w:rsidRDefault="00AC5A25" w:rsidP="00AC5A25">
            <w:pPr>
              <w:jc w:val="center"/>
              <w:rPr>
                <w:rFonts w:asciiTheme="minorEastAsia" w:hAnsiTheme="minorEastAsia" w:cs="Times New Roman"/>
                <w:szCs w:val="21"/>
              </w:rPr>
            </w:pPr>
            <w:r w:rsidRPr="00E1199C">
              <w:rPr>
                <w:rFonts w:asciiTheme="minorEastAsia" w:hAnsiTheme="minorEastAsia" w:cs="Times New Roman" w:hint="eastAsia"/>
                <w:szCs w:val="21"/>
              </w:rPr>
              <w:t>1</w:t>
            </w:r>
          </w:p>
        </w:tc>
        <w:tc>
          <w:tcPr>
            <w:tcW w:w="726" w:type="pct"/>
            <w:vAlign w:val="center"/>
          </w:tcPr>
          <w:p w14:paraId="7DB299E3" w14:textId="77777777" w:rsidR="00AC5A25" w:rsidRPr="00E1199C" w:rsidRDefault="00AC5A25" w:rsidP="00AC5A25">
            <w:pPr>
              <w:widowControl/>
              <w:jc w:val="center"/>
              <w:rPr>
                <w:rFonts w:asciiTheme="minorEastAsia" w:hAnsiTheme="minorEastAsia" w:cs="Times New Roman"/>
                <w:color w:val="000000"/>
                <w:kern w:val="0"/>
                <w:szCs w:val="21"/>
              </w:rPr>
            </w:pPr>
          </w:p>
        </w:tc>
      </w:tr>
      <w:tr w:rsidR="00AC5A25" w:rsidRPr="006842FD" w14:paraId="154F53B7" w14:textId="77777777" w:rsidTr="008E76DA">
        <w:trPr>
          <w:cantSplit/>
          <w:trHeight w:val="470"/>
          <w:jc w:val="center"/>
        </w:trPr>
        <w:tc>
          <w:tcPr>
            <w:tcW w:w="600" w:type="pct"/>
            <w:vMerge/>
            <w:vAlign w:val="center"/>
          </w:tcPr>
          <w:p w14:paraId="2AAB73BB" w14:textId="77777777" w:rsidR="00AC5A25" w:rsidRPr="00E1199C" w:rsidRDefault="00AC5A25" w:rsidP="00AC5A25">
            <w:pPr>
              <w:widowControl/>
              <w:rPr>
                <w:rFonts w:asciiTheme="minorEastAsia" w:hAnsiTheme="minorEastAsia" w:cs="Times New Roman"/>
                <w:color w:val="000000"/>
                <w:kern w:val="0"/>
                <w:szCs w:val="21"/>
              </w:rPr>
            </w:pPr>
          </w:p>
        </w:tc>
        <w:tc>
          <w:tcPr>
            <w:tcW w:w="823" w:type="pct"/>
            <w:vMerge/>
            <w:shd w:val="clear" w:color="auto" w:fill="auto"/>
            <w:vAlign w:val="center"/>
          </w:tcPr>
          <w:p w14:paraId="0E838AD4" w14:textId="77777777" w:rsidR="00AC5A25" w:rsidRPr="00E1199C" w:rsidRDefault="00AC5A25" w:rsidP="00AC5A25">
            <w:pPr>
              <w:widowControl/>
              <w:numPr>
                <w:ilvl w:val="0"/>
                <w:numId w:val="8"/>
              </w:numPr>
              <w:rPr>
                <w:rFonts w:asciiTheme="minorEastAsia" w:hAnsiTheme="minorEastAsia" w:cs="Times New Roman"/>
                <w:color w:val="000000"/>
                <w:kern w:val="0"/>
                <w:szCs w:val="21"/>
              </w:rPr>
            </w:pPr>
          </w:p>
        </w:tc>
        <w:tc>
          <w:tcPr>
            <w:tcW w:w="2526" w:type="pct"/>
            <w:shd w:val="clear" w:color="auto" w:fill="auto"/>
            <w:vAlign w:val="center"/>
          </w:tcPr>
          <w:p w14:paraId="67719BD7" w14:textId="77777777" w:rsidR="00AC5A25" w:rsidRPr="00E1199C" w:rsidRDefault="00AC5A25" w:rsidP="00AC5A25">
            <w:pPr>
              <w:rPr>
                <w:rFonts w:asciiTheme="minorEastAsia" w:hAnsiTheme="minorEastAsia" w:cs="Times New Roman"/>
                <w:szCs w:val="21"/>
              </w:rPr>
            </w:pPr>
            <w:r w:rsidRPr="00E1199C">
              <w:rPr>
                <w:rFonts w:asciiTheme="minorEastAsia" w:hAnsiTheme="minorEastAsia" w:cs="Times New Roman" w:hint="eastAsia"/>
                <w:szCs w:val="21"/>
              </w:rPr>
              <w:t>建立研究生教育质量信息公开制度，主动公开研究生培养质量和发展质量信息</w:t>
            </w:r>
          </w:p>
        </w:tc>
        <w:tc>
          <w:tcPr>
            <w:tcW w:w="325" w:type="pct"/>
            <w:shd w:val="clear" w:color="auto" w:fill="auto"/>
            <w:vAlign w:val="center"/>
          </w:tcPr>
          <w:p w14:paraId="0C74631F" w14:textId="77777777" w:rsidR="00AC5A25" w:rsidRPr="00E1199C" w:rsidRDefault="00AC5A25" w:rsidP="00AC5A25">
            <w:pPr>
              <w:jc w:val="center"/>
              <w:rPr>
                <w:rFonts w:asciiTheme="minorEastAsia" w:hAnsiTheme="minorEastAsia" w:cs="Times New Roman"/>
                <w:szCs w:val="21"/>
              </w:rPr>
            </w:pPr>
            <w:r w:rsidRPr="00E1199C">
              <w:rPr>
                <w:rFonts w:asciiTheme="minorEastAsia" w:hAnsiTheme="minorEastAsia" w:cs="Times New Roman" w:hint="eastAsia"/>
                <w:szCs w:val="21"/>
              </w:rPr>
              <w:t>1</w:t>
            </w:r>
          </w:p>
        </w:tc>
        <w:tc>
          <w:tcPr>
            <w:tcW w:w="726" w:type="pct"/>
            <w:vAlign w:val="center"/>
          </w:tcPr>
          <w:p w14:paraId="680B51D5" w14:textId="77777777" w:rsidR="00AC5A25" w:rsidRPr="00E1199C" w:rsidRDefault="00AC5A25" w:rsidP="00AC5A25">
            <w:pPr>
              <w:widowControl/>
              <w:jc w:val="center"/>
              <w:rPr>
                <w:rFonts w:asciiTheme="minorEastAsia" w:hAnsiTheme="minorEastAsia" w:cs="Times New Roman"/>
                <w:color w:val="000000"/>
                <w:kern w:val="0"/>
                <w:szCs w:val="21"/>
              </w:rPr>
            </w:pPr>
          </w:p>
        </w:tc>
      </w:tr>
      <w:tr w:rsidR="00AC5A25" w:rsidRPr="006842FD" w14:paraId="39AFF4C2" w14:textId="77777777" w:rsidTr="008E76DA">
        <w:trPr>
          <w:cantSplit/>
          <w:trHeight w:val="470"/>
          <w:jc w:val="center"/>
        </w:trPr>
        <w:tc>
          <w:tcPr>
            <w:tcW w:w="600" w:type="pct"/>
            <w:vMerge/>
            <w:vAlign w:val="center"/>
          </w:tcPr>
          <w:p w14:paraId="1F4B4636" w14:textId="77777777" w:rsidR="00AC5A25" w:rsidRPr="00E1199C" w:rsidRDefault="00AC5A25" w:rsidP="00AC5A25">
            <w:pPr>
              <w:widowControl/>
              <w:rPr>
                <w:rFonts w:asciiTheme="minorEastAsia" w:hAnsiTheme="minorEastAsia" w:cs="Times New Roman"/>
                <w:color w:val="000000"/>
                <w:kern w:val="0"/>
                <w:szCs w:val="21"/>
              </w:rPr>
            </w:pPr>
          </w:p>
        </w:tc>
        <w:tc>
          <w:tcPr>
            <w:tcW w:w="823" w:type="pct"/>
            <w:vMerge/>
            <w:shd w:val="clear" w:color="auto" w:fill="auto"/>
            <w:vAlign w:val="center"/>
          </w:tcPr>
          <w:p w14:paraId="25D137F9" w14:textId="77777777" w:rsidR="00AC5A25" w:rsidRPr="00E1199C" w:rsidRDefault="00AC5A25" w:rsidP="00AC5A25">
            <w:pPr>
              <w:widowControl/>
              <w:numPr>
                <w:ilvl w:val="0"/>
                <w:numId w:val="8"/>
              </w:numPr>
              <w:rPr>
                <w:rFonts w:asciiTheme="minorEastAsia" w:hAnsiTheme="minorEastAsia" w:cs="Times New Roman"/>
                <w:color w:val="000000"/>
                <w:kern w:val="0"/>
                <w:szCs w:val="21"/>
              </w:rPr>
            </w:pPr>
          </w:p>
        </w:tc>
        <w:tc>
          <w:tcPr>
            <w:tcW w:w="2526" w:type="pct"/>
            <w:shd w:val="clear" w:color="auto" w:fill="auto"/>
            <w:vAlign w:val="center"/>
          </w:tcPr>
          <w:p w14:paraId="665D0154" w14:textId="77777777" w:rsidR="00AC5A25" w:rsidRPr="00E1199C" w:rsidRDefault="00AC5A25" w:rsidP="00AC5A25">
            <w:pPr>
              <w:rPr>
                <w:rFonts w:asciiTheme="minorEastAsia" w:hAnsiTheme="minorEastAsia" w:cs="Times New Roman"/>
                <w:szCs w:val="21"/>
              </w:rPr>
            </w:pPr>
            <w:r w:rsidRPr="00E1199C">
              <w:rPr>
                <w:rFonts w:asciiTheme="minorEastAsia" w:hAnsiTheme="minorEastAsia" w:cs="Times New Roman" w:hint="eastAsia"/>
                <w:szCs w:val="21"/>
              </w:rPr>
              <w:t>培养的研究生获得实践单位认可，毕业生获得社会认可</w:t>
            </w:r>
          </w:p>
        </w:tc>
        <w:tc>
          <w:tcPr>
            <w:tcW w:w="325" w:type="pct"/>
            <w:shd w:val="clear" w:color="auto" w:fill="auto"/>
            <w:vAlign w:val="center"/>
          </w:tcPr>
          <w:p w14:paraId="1908E45C" w14:textId="77777777" w:rsidR="00AC5A25" w:rsidRPr="00E1199C" w:rsidRDefault="00AC5A25" w:rsidP="00AC5A25">
            <w:pPr>
              <w:jc w:val="center"/>
              <w:rPr>
                <w:rFonts w:asciiTheme="minorEastAsia" w:hAnsiTheme="minorEastAsia" w:cs="Times New Roman"/>
                <w:szCs w:val="21"/>
              </w:rPr>
            </w:pPr>
            <w:r w:rsidRPr="00E1199C">
              <w:rPr>
                <w:rFonts w:asciiTheme="minorEastAsia" w:hAnsiTheme="minorEastAsia" w:cs="Times New Roman" w:hint="eastAsia"/>
                <w:szCs w:val="21"/>
              </w:rPr>
              <w:t>1</w:t>
            </w:r>
          </w:p>
        </w:tc>
        <w:tc>
          <w:tcPr>
            <w:tcW w:w="726" w:type="pct"/>
            <w:vAlign w:val="center"/>
          </w:tcPr>
          <w:p w14:paraId="052D6608" w14:textId="77777777" w:rsidR="00AC5A25" w:rsidRPr="00E1199C" w:rsidRDefault="00AC5A25" w:rsidP="00AC5A25">
            <w:pPr>
              <w:widowControl/>
              <w:jc w:val="center"/>
              <w:rPr>
                <w:rFonts w:asciiTheme="minorEastAsia" w:hAnsiTheme="minorEastAsia" w:cs="Times New Roman"/>
                <w:color w:val="000000"/>
                <w:kern w:val="0"/>
                <w:szCs w:val="21"/>
              </w:rPr>
            </w:pPr>
          </w:p>
        </w:tc>
      </w:tr>
      <w:tr w:rsidR="00AC5A25" w:rsidRPr="003C71EC" w14:paraId="6EE5D945" w14:textId="77777777" w:rsidTr="00BC1DC3">
        <w:trPr>
          <w:cantSplit/>
          <w:trHeight w:val="832"/>
          <w:jc w:val="center"/>
        </w:trPr>
        <w:tc>
          <w:tcPr>
            <w:tcW w:w="5000" w:type="pct"/>
            <w:gridSpan w:val="5"/>
            <w:vAlign w:val="center"/>
          </w:tcPr>
          <w:p w14:paraId="2E4D84A1" w14:textId="77777777" w:rsidR="00AC5A25" w:rsidRPr="00EB76B2" w:rsidRDefault="00AC5A25" w:rsidP="00EB76B2">
            <w:pPr>
              <w:widowControl/>
              <w:jc w:val="left"/>
              <w:rPr>
                <w:rFonts w:asciiTheme="minorEastAsia" w:hAnsiTheme="minorEastAsia" w:cs="Times New Roman"/>
                <w:b/>
                <w:bCs/>
                <w:color w:val="000000"/>
                <w:kern w:val="0"/>
                <w:szCs w:val="21"/>
              </w:rPr>
            </w:pPr>
            <w:r w:rsidRPr="00EB76B2">
              <w:rPr>
                <w:rFonts w:asciiTheme="minorEastAsia" w:hAnsiTheme="minorEastAsia" w:cs="Times New Roman" w:hint="eastAsia"/>
                <w:b/>
                <w:bCs/>
                <w:color w:val="000000"/>
                <w:kern w:val="0"/>
                <w:szCs w:val="21"/>
              </w:rPr>
              <w:t>总分合计</w:t>
            </w:r>
            <w:r w:rsidRPr="00EB76B2">
              <w:rPr>
                <w:rFonts w:asciiTheme="minorEastAsia" w:hAnsiTheme="minorEastAsia" w:cs="Times New Roman"/>
                <w:b/>
                <w:bCs/>
                <w:color w:val="000000"/>
                <w:kern w:val="0"/>
                <w:szCs w:val="21"/>
              </w:rPr>
              <w:t>:_____________</w:t>
            </w:r>
          </w:p>
        </w:tc>
      </w:tr>
    </w:tbl>
    <w:p w14:paraId="619B29F4" w14:textId="4EE60A41" w:rsidR="003C1A27" w:rsidRDefault="00000000" w:rsidP="004047A5">
      <w:pPr>
        <w:spacing w:line="520" w:lineRule="exact"/>
        <w:rPr>
          <w:rFonts w:ascii="Times New Roman" w:eastAsia="方正仿宋简体" w:hAnsi="Times New Roman" w:cs="Times New Roman"/>
          <w:b/>
          <w:color w:val="000000"/>
          <w:kern w:val="0"/>
          <w:szCs w:val="21"/>
        </w:rPr>
      </w:pPr>
      <w:r w:rsidRPr="006842FD">
        <w:rPr>
          <w:rFonts w:ascii="Times New Roman" w:eastAsia="方正仿宋简体" w:hAnsi="Times New Roman" w:cs="Times New Roman" w:hint="eastAsia"/>
          <w:sz w:val="32"/>
          <w:szCs w:val="32"/>
        </w:rPr>
        <w:t xml:space="preserve">   </w:t>
      </w:r>
      <w:r w:rsidRPr="006842FD">
        <w:rPr>
          <w:rFonts w:ascii="Times New Roman" w:eastAsia="仿宋_GB2312" w:hAnsi="Times New Roman" w:cs="Times New Roman" w:hint="eastAsia"/>
          <w:b/>
          <w:color w:val="000000"/>
          <w:kern w:val="0"/>
          <w:szCs w:val="21"/>
        </w:rPr>
        <w:t>*</w:t>
      </w:r>
      <w:r w:rsidRPr="006842FD">
        <w:rPr>
          <w:rFonts w:ascii="Times New Roman" w:eastAsia="仿宋_GB2312" w:hAnsi="Times New Roman" w:cs="Times New Roman"/>
          <w:b/>
          <w:color w:val="000000"/>
          <w:kern w:val="0"/>
          <w:szCs w:val="21"/>
        </w:rPr>
        <w:t>具体标准见</w:t>
      </w:r>
      <w:proofErr w:type="gramStart"/>
      <w:r w:rsidRPr="006842FD">
        <w:rPr>
          <w:rFonts w:ascii="Times New Roman" w:eastAsia="仿宋_GB2312" w:hAnsi="Times New Roman" w:cs="Times New Roman" w:hint="eastAsia"/>
          <w:b/>
          <w:color w:val="000000"/>
          <w:kern w:val="0"/>
          <w:szCs w:val="21"/>
        </w:rPr>
        <w:t>《</w:t>
      </w:r>
      <w:proofErr w:type="gramEnd"/>
      <w:r w:rsidRPr="006842FD">
        <w:rPr>
          <w:rFonts w:ascii="Times New Roman" w:eastAsia="仿宋_GB2312" w:hAnsi="Times New Roman" w:cs="Times New Roman" w:hint="eastAsia"/>
          <w:b/>
          <w:color w:val="000000"/>
          <w:kern w:val="0"/>
          <w:szCs w:val="21"/>
        </w:rPr>
        <w:t>学位授权点授权审核申请基本条件</w:t>
      </w:r>
    </w:p>
    <w:sectPr w:rsidR="003C1A27" w:rsidSect="000C68D8">
      <w:footerReference w:type="default" r:id="rId9"/>
      <w:pgSz w:w="16840" w:h="11907"/>
      <w:pgMar w:top="1440" w:right="2540" w:bottom="1440" w:left="2540" w:header="851"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7DD1C" w14:textId="77777777" w:rsidR="00883B1A" w:rsidRDefault="00883B1A">
      <w:r>
        <w:separator/>
      </w:r>
    </w:p>
  </w:endnote>
  <w:endnote w:type="continuationSeparator" w:id="0">
    <w:p w14:paraId="50460F00" w14:textId="77777777" w:rsidR="00883B1A" w:rsidRDefault="00883B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2A87" w:usb1="080E0000" w:usb2="00000010" w:usb3="00000000" w:csb0="000401FF" w:csb1="00000000"/>
  </w:font>
  <w:font w:name="方正仿宋简体">
    <w:altName w:val="微软雅黑"/>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华文仿宋">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23330554"/>
    </w:sdtPr>
    <w:sdtContent>
      <w:p w14:paraId="6E4FEFCB" w14:textId="77777777" w:rsidR="003C1A27" w:rsidRDefault="00000000">
        <w:pPr>
          <w:pStyle w:val="aa"/>
          <w:jc w:val="center"/>
        </w:pPr>
        <w:r>
          <w:fldChar w:fldCharType="begin"/>
        </w:r>
        <w:r>
          <w:instrText>PAGE   \* MERGEFORMAT</w:instrText>
        </w:r>
        <w:r>
          <w:fldChar w:fldCharType="separate"/>
        </w:r>
        <w:r>
          <w:rPr>
            <w:lang w:val="zh-CN"/>
          </w:rPr>
          <w:t>1</w:t>
        </w:r>
        <w:r>
          <w:rPr>
            <w:lang w:val="zh-CN"/>
          </w:rPr>
          <w:fldChar w:fldCharType="end"/>
        </w:r>
      </w:p>
    </w:sdtContent>
  </w:sdt>
  <w:p w14:paraId="0BAF43BF" w14:textId="77777777" w:rsidR="003C1A27" w:rsidRDefault="003C1A27">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095643"/>
    </w:sdtPr>
    <w:sdtContent>
      <w:p w14:paraId="2BD0B98B" w14:textId="77777777" w:rsidR="003C1A27" w:rsidRDefault="00000000">
        <w:pPr>
          <w:pStyle w:val="aa"/>
          <w:jc w:val="center"/>
        </w:pPr>
        <w:r>
          <w:fldChar w:fldCharType="begin"/>
        </w:r>
        <w:r>
          <w:instrText>PAGE   \* MERGEFORMAT</w:instrText>
        </w:r>
        <w:r>
          <w:fldChar w:fldCharType="separate"/>
        </w:r>
        <w:r>
          <w:rPr>
            <w:lang w:val="zh-CN"/>
          </w:rPr>
          <w:t>35</w:t>
        </w:r>
        <w:r>
          <w:rPr>
            <w:lang w:val="zh-CN"/>
          </w:rPr>
          <w:fldChar w:fldCharType="end"/>
        </w:r>
      </w:p>
    </w:sdtContent>
  </w:sdt>
  <w:p w14:paraId="016AC538" w14:textId="77777777" w:rsidR="003C1A27" w:rsidRDefault="003C1A2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4E4E87" w14:textId="77777777" w:rsidR="00883B1A" w:rsidRDefault="00883B1A">
      <w:r>
        <w:separator/>
      </w:r>
    </w:p>
  </w:footnote>
  <w:footnote w:type="continuationSeparator" w:id="0">
    <w:p w14:paraId="3E310950" w14:textId="77777777" w:rsidR="00883B1A" w:rsidRDefault="00883B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655AE"/>
    <w:multiLevelType w:val="hybridMultilevel"/>
    <w:tmpl w:val="EE44593C"/>
    <w:lvl w:ilvl="0" w:tplc="A2A29AE0">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054544B1"/>
    <w:multiLevelType w:val="multilevel"/>
    <w:tmpl w:val="054544B1"/>
    <w:lvl w:ilvl="0">
      <w:start w:val="1"/>
      <w:numFmt w:val="decimal"/>
      <w:lvlText w:val="2.%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0DCD362D"/>
    <w:multiLevelType w:val="multilevel"/>
    <w:tmpl w:val="0DCD362D"/>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17F557AC"/>
    <w:multiLevelType w:val="multilevel"/>
    <w:tmpl w:val="D24EAD3C"/>
    <w:lvl w:ilvl="0">
      <w:start w:val="1"/>
      <w:numFmt w:val="decimal"/>
      <w:lvlText w:val="1.%1"/>
      <w:lvlJc w:val="left"/>
      <w:pPr>
        <w:ind w:left="420"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4" w15:restartNumberingAfterBreak="0">
    <w:nsid w:val="182E5580"/>
    <w:multiLevelType w:val="multilevel"/>
    <w:tmpl w:val="37585E2E"/>
    <w:lvl w:ilvl="0">
      <w:start w:val="1"/>
      <w:numFmt w:val="decimal"/>
      <w:lvlText w:val="3.%1"/>
      <w:lvlJc w:val="left"/>
      <w:pPr>
        <w:ind w:left="420" w:hanging="420"/>
      </w:pPr>
      <w:rPr>
        <w:rFonts w:hint="eastAsia"/>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25282065"/>
    <w:multiLevelType w:val="multilevel"/>
    <w:tmpl w:val="48C153FC"/>
    <w:lvl w:ilvl="0">
      <w:start w:val="1"/>
      <w:numFmt w:val="decimal"/>
      <w:lvlText w:val="2.%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264269B9"/>
    <w:multiLevelType w:val="multilevel"/>
    <w:tmpl w:val="7FD614DB"/>
    <w:lvl w:ilvl="0">
      <w:start w:val="1"/>
      <w:numFmt w:val="decimal"/>
      <w:lvlText w:val="6.%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37585E2E"/>
    <w:multiLevelType w:val="multilevel"/>
    <w:tmpl w:val="6EFB678A"/>
    <w:lvl w:ilvl="0">
      <w:start w:val="1"/>
      <w:numFmt w:val="decimal"/>
      <w:lvlText w:val="4.%1"/>
      <w:lvlJc w:val="left"/>
      <w:pPr>
        <w:ind w:left="420" w:hanging="420"/>
      </w:pPr>
      <w:rPr>
        <w:rFonts w:hint="eastAsia"/>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387D5CF7"/>
    <w:multiLevelType w:val="multilevel"/>
    <w:tmpl w:val="E9E80A4C"/>
    <w:lvl w:ilvl="0">
      <w:start w:val="1"/>
      <w:numFmt w:val="decimal"/>
      <w:lvlText w:val="1.%1"/>
      <w:lvlJc w:val="left"/>
      <w:pPr>
        <w:ind w:left="420" w:hanging="420"/>
      </w:pPr>
      <w:rPr>
        <w:rFonts w:hint="eastAsia"/>
      </w:rPr>
    </w:lvl>
    <w:lvl w:ilvl="1">
      <w:start w:val="1"/>
      <w:numFmt w:val="decimal"/>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9" w15:restartNumberingAfterBreak="0">
    <w:nsid w:val="3E8D723F"/>
    <w:multiLevelType w:val="hybridMultilevel"/>
    <w:tmpl w:val="3C6089AE"/>
    <w:lvl w:ilvl="0" w:tplc="8BD29A20">
      <w:start w:val="1"/>
      <w:numFmt w:val="decimal"/>
      <w:lvlText w:val="%1."/>
      <w:lvlJc w:val="center"/>
      <w:pPr>
        <w:ind w:left="440" w:hanging="152"/>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0" w15:restartNumberingAfterBreak="0">
    <w:nsid w:val="48C153FC"/>
    <w:multiLevelType w:val="multilevel"/>
    <w:tmpl w:val="48C153FC"/>
    <w:lvl w:ilvl="0">
      <w:start w:val="1"/>
      <w:numFmt w:val="decimal"/>
      <w:lvlText w:val="2.%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15:restartNumberingAfterBreak="0">
    <w:nsid w:val="5380186D"/>
    <w:multiLevelType w:val="multilevel"/>
    <w:tmpl w:val="5380186D"/>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15:restartNumberingAfterBreak="0">
    <w:nsid w:val="5C60213A"/>
    <w:multiLevelType w:val="multilevel"/>
    <w:tmpl w:val="E9E80A4C"/>
    <w:lvl w:ilvl="0">
      <w:start w:val="1"/>
      <w:numFmt w:val="decimal"/>
      <w:lvlText w:val="1.%1"/>
      <w:lvlJc w:val="left"/>
      <w:pPr>
        <w:ind w:left="420" w:hanging="420"/>
      </w:pPr>
      <w:rPr>
        <w:rFonts w:hint="eastAsia"/>
      </w:rPr>
    </w:lvl>
    <w:lvl w:ilvl="1">
      <w:start w:val="1"/>
      <w:numFmt w:val="decimal"/>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3" w15:restartNumberingAfterBreak="0">
    <w:nsid w:val="5F2256A3"/>
    <w:multiLevelType w:val="multilevel"/>
    <w:tmpl w:val="5F2256A3"/>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15:restartNumberingAfterBreak="0">
    <w:nsid w:val="694D7AEF"/>
    <w:multiLevelType w:val="multilevel"/>
    <w:tmpl w:val="694D7AEF"/>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15:restartNumberingAfterBreak="0">
    <w:nsid w:val="6EFB678A"/>
    <w:multiLevelType w:val="multilevel"/>
    <w:tmpl w:val="264269B9"/>
    <w:lvl w:ilvl="0">
      <w:start w:val="1"/>
      <w:numFmt w:val="decimal"/>
      <w:lvlText w:val="5.%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15:restartNumberingAfterBreak="0">
    <w:nsid w:val="7EB243BA"/>
    <w:multiLevelType w:val="hybridMultilevel"/>
    <w:tmpl w:val="C1488F5A"/>
    <w:lvl w:ilvl="0" w:tplc="8D7406D0">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7" w15:restartNumberingAfterBreak="0">
    <w:nsid w:val="7FD614DB"/>
    <w:multiLevelType w:val="multilevel"/>
    <w:tmpl w:val="3470FBF8"/>
    <w:lvl w:ilvl="0">
      <w:start w:val="1"/>
      <w:numFmt w:val="decimal"/>
      <w:lvlText w:val="7.%1"/>
      <w:lvlJc w:val="left"/>
      <w:pPr>
        <w:ind w:left="420"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none"/>
      <w:lvlText w:val="7.1"/>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num w:numId="1" w16cid:durableId="1679036718">
    <w:abstractNumId w:val="13"/>
  </w:num>
  <w:num w:numId="2" w16cid:durableId="1793742390">
    <w:abstractNumId w:val="3"/>
  </w:num>
  <w:num w:numId="3" w16cid:durableId="539785008">
    <w:abstractNumId w:val="10"/>
  </w:num>
  <w:num w:numId="4" w16cid:durableId="1695158321">
    <w:abstractNumId w:val="7"/>
  </w:num>
  <w:num w:numId="5" w16cid:durableId="1225528362">
    <w:abstractNumId w:val="1"/>
  </w:num>
  <w:num w:numId="6" w16cid:durableId="1283614432">
    <w:abstractNumId w:val="15"/>
  </w:num>
  <w:num w:numId="7" w16cid:durableId="401563745">
    <w:abstractNumId w:val="6"/>
  </w:num>
  <w:num w:numId="8" w16cid:durableId="38211528">
    <w:abstractNumId w:val="17"/>
  </w:num>
  <w:num w:numId="9" w16cid:durableId="1719888622">
    <w:abstractNumId w:val="14"/>
  </w:num>
  <w:num w:numId="10" w16cid:durableId="98910439">
    <w:abstractNumId w:val="11"/>
  </w:num>
  <w:num w:numId="11" w16cid:durableId="1004551573">
    <w:abstractNumId w:val="2"/>
  </w:num>
  <w:num w:numId="12" w16cid:durableId="319385042">
    <w:abstractNumId w:val="0"/>
  </w:num>
  <w:num w:numId="13" w16cid:durableId="48237610">
    <w:abstractNumId w:val="16"/>
  </w:num>
  <w:num w:numId="14" w16cid:durableId="1977681402">
    <w:abstractNumId w:val="12"/>
  </w:num>
  <w:num w:numId="15" w16cid:durableId="764692606">
    <w:abstractNumId w:val="9"/>
  </w:num>
  <w:num w:numId="16" w16cid:durableId="157816801">
    <w:abstractNumId w:val="8"/>
  </w:num>
  <w:num w:numId="17" w16cid:durableId="1774398600">
    <w:abstractNumId w:val="5"/>
  </w:num>
  <w:num w:numId="18" w16cid:durableId="128719685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bordersDoNotSurroundHeader/>
  <w:bordersDoNotSurroundFooter/>
  <w:hideSpellingErrors/>
  <w:hideGrammaticalErrors/>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ZTBkYzVmMDdmZmVlM2ViM2ZlNDNjZjhlNjEzNmY3NDcifQ=="/>
  </w:docVars>
  <w:rsids>
    <w:rsidRoot w:val="00E93DA2"/>
    <w:rsid w:val="00002E3A"/>
    <w:rsid w:val="00006BDC"/>
    <w:rsid w:val="00006EFC"/>
    <w:rsid w:val="00006F60"/>
    <w:rsid w:val="000127CF"/>
    <w:rsid w:val="00016B5E"/>
    <w:rsid w:val="00016D45"/>
    <w:rsid w:val="00016F29"/>
    <w:rsid w:val="00020C36"/>
    <w:rsid w:val="00026533"/>
    <w:rsid w:val="000330B1"/>
    <w:rsid w:val="00043D18"/>
    <w:rsid w:val="00051A3B"/>
    <w:rsid w:val="0005559B"/>
    <w:rsid w:val="00062654"/>
    <w:rsid w:val="00062AB7"/>
    <w:rsid w:val="00062BF4"/>
    <w:rsid w:val="0006384F"/>
    <w:rsid w:val="000653DD"/>
    <w:rsid w:val="00067F07"/>
    <w:rsid w:val="00075758"/>
    <w:rsid w:val="000800A4"/>
    <w:rsid w:val="000822C0"/>
    <w:rsid w:val="00082B59"/>
    <w:rsid w:val="000843CA"/>
    <w:rsid w:val="0008540C"/>
    <w:rsid w:val="000856B8"/>
    <w:rsid w:val="00086306"/>
    <w:rsid w:val="0009096B"/>
    <w:rsid w:val="000937E3"/>
    <w:rsid w:val="000958A2"/>
    <w:rsid w:val="000961BC"/>
    <w:rsid w:val="000A4FE1"/>
    <w:rsid w:val="000B225A"/>
    <w:rsid w:val="000B3044"/>
    <w:rsid w:val="000B4530"/>
    <w:rsid w:val="000C235B"/>
    <w:rsid w:val="000C68D8"/>
    <w:rsid w:val="000D2B41"/>
    <w:rsid w:val="000D4809"/>
    <w:rsid w:val="000D66CB"/>
    <w:rsid w:val="000D6EFD"/>
    <w:rsid w:val="000D7E56"/>
    <w:rsid w:val="000E14FD"/>
    <w:rsid w:val="000E650D"/>
    <w:rsid w:val="000F49DA"/>
    <w:rsid w:val="000F6920"/>
    <w:rsid w:val="000F6AB4"/>
    <w:rsid w:val="00101057"/>
    <w:rsid w:val="00102A3B"/>
    <w:rsid w:val="00103DB1"/>
    <w:rsid w:val="001061BE"/>
    <w:rsid w:val="00110428"/>
    <w:rsid w:val="0011128B"/>
    <w:rsid w:val="00113A6E"/>
    <w:rsid w:val="00121FDD"/>
    <w:rsid w:val="001226D4"/>
    <w:rsid w:val="001263B8"/>
    <w:rsid w:val="00127682"/>
    <w:rsid w:val="00127AA8"/>
    <w:rsid w:val="00134859"/>
    <w:rsid w:val="00141976"/>
    <w:rsid w:val="001461BE"/>
    <w:rsid w:val="00147193"/>
    <w:rsid w:val="00154409"/>
    <w:rsid w:val="00154BDC"/>
    <w:rsid w:val="00155271"/>
    <w:rsid w:val="00160A89"/>
    <w:rsid w:val="001624F2"/>
    <w:rsid w:val="0016381C"/>
    <w:rsid w:val="00163E79"/>
    <w:rsid w:val="0016575E"/>
    <w:rsid w:val="001661B3"/>
    <w:rsid w:val="0017004C"/>
    <w:rsid w:val="001764FE"/>
    <w:rsid w:val="00182869"/>
    <w:rsid w:val="00186264"/>
    <w:rsid w:val="00190562"/>
    <w:rsid w:val="0019396A"/>
    <w:rsid w:val="0019456C"/>
    <w:rsid w:val="001A0EA1"/>
    <w:rsid w:val="001A197A"/>
    <w:rsid w:val="001A56DF"/>
    <w:rsid w:val="001A5E1E"/>
    <w:rsid w:val="001A7239"/>
    <w:rsid w:val="001A79A9"/>
    <w:rsid w:val="001B1DC7"/>
    <w:rsid w:val="001B4841"/>
    <w:rsid w:val="001B7F91"/>
    <w:rsid w:val="001C11A8"/>
    <w:rsid w:val="001C23FA"/>
    <w:rsid w:val="001C28C0"/>
    <w:rsid w:val="001C296A"/>
    <w:rsid w:val="001C7ECC"/>
    <w:rsid w:val="001D25B9"/>
    <w:rsid w:val="001D3327"/>
    <w:rsid w:val="001E0A19"/>
    <w:rsid w:val="001E145B"/>
    <w:rsid w:val="001E3A01"/>
    <w:rsid w:val="001E4BEF"/>
    <w:rsid w:val="001F4B9D"/>
    <w:rsid w:val="001F705F"/>
    <w:rsid w:val="001F7821"/>
    <w:rsid w:val="001F7FFE"/>
    <w:rsid w:val="00200E66"/>
    <w:rsid w:val="00201398"/>
    <w:rsid w:val="00201C6F"/>
    <w:rsid w:val="00203D35"/>
    <w:rsid w:val="002113DB"/>
    <w:rsid w:val="002116C3"/>
    <w:rsid w:val="002123EB"/>
    <w:rsid w:val="0021362B"/>
    <w:rsid w:val="00215307"/>
    <w:rsid w:val="00216A53"/>
    <w:rsid w:val="00217BA4"/>
    <w:rsid w:val="00220B77"/>
    <w:rsid w:val="0022677B"/>
    <w:rsid w:val="00230BF4"/>
    <w:rsid w:val="002352CB"/>
    <w:rsid w:val="00241AA1"/>
    <w:rsid w:val="00244066"/>
    <w:rsid w:val="00246700"/>
    <w:rsid w:val="002475BD"/>
    <w:rsid w:val="0025414A"/>
    <w:rsid w:val="002602CD"/>
    <w:rsid w:val="002607F9"/>
    <w:rsid w:val="00265EED"/>
    <w:rsid w:val="00272843"/>
    <w:rsid w:val="002728F2"/>
    <w:rsid w:val="00275311"/>
    <w:rsid w:val="00275DB3"/>
    <w:rsid w:val="0028031D"/>
    <w:rsid w:val="00281084"/>
    <w:rsid w:val="00283A6B"/>
    <w:rsid w:val="00283FB6"/>
    <w:rsid w:val="002853AE"/>
    <w:rsid w:val="00290CCB"/>
    <w:rsid w:val="00295F9F"/>
    <w:rsid w:val="002970AD"/>
    <w:rsid w:val="002A35A2"/>
    <w:rsid w:val="002B0730"/>
    <w:rsid w:val="002B0EA5"/>
    <w:rsid w:val="002B3889"/>
    <w:rsid w:val="002B5195"/>
    <w:rsid w:val="002B590E"/>
    <w:rsid w:val="002B6000"/>
    <w:rsid w:val="002C6C5B"/>
    <w:rsid w:val="002D005E"/>
    <w:rsid w:val="002D5A19"/>
    <w:rsid w:val="002D7004"/>
    <w:rsid w:val="002E01C8"/>
    <w:rsid w:val="002E1C63"/>
    <w:rsid w:val="002E45F0"/>
    <w:rsid w:val="002E7989"/>
    <w:rsid w:val="002F070B"/>
    <w:rsid w:val="002F7DB8"/>
    <w:rsid w:val="003000C4"/>
    <w:rsid w:val="00300A9A"/>
    <w:rsid w:val="00303883"/>
    <w:rsid w:val="00304100"/>
    <w:rsid w:val="0030797A"/>
    <w:rsid w:val="0031119D"/>
    <w:rsid w:val="0031542A"/>
    <w:rsid w:val="003202C7"/>
    <w:rsid w:val="003317D9"/>
    <w:rsid w:val="0033471A"/>
    <w:rsid w:val="00344BDB"/>
    <w:rsid w:val="003662AB"/>
    <w:rsid w:val="00366316"/>
    <w:rsid w:val="00370C04"/>
    <w:rsid w:val="00375D66"/>
    <w:rsid w:val="00376346"/>
    <w:rsid w:val="00382DD9"/>
    <w:rsid w:val="0038502B"/>
    <w:rsid w:val="00392396"/>
    <w:rsid w:val="0039589A"/>
    <w:rsid w:val="00397DBA"/>
    <w:rsid w:val="003A1303"/>
    <w:rsid w:val="003A1352"/>
    <w:rsid w:val="003A503A"/>
    <w:rsid w:val="003B04D2"/>
    <w:rsid w:val="003B1EF2"/>
    <w:rsid w:val="003B4E56"/>
    <w:rsid w:val="003C0810"/>
    <w:rsid w:val="003C1A27"/>
    <w:rsid w:val="003C2C79"/>
    <w:rsid w:val="003C4712"/>
    <w:rsid w:val="003C516C"/>
    <w:rsid w:val="003C71EC"/>
    <w:rsid w:val="003D2989"/>
    <w:rsid w:val="003D2D87"/>
    <w:rsid w:val="003D3D7C"/>
    <w:rsid w:val="003D46CE"/>
    <w:rsid w:val="003D7271"/>
    <w:rsid w:val="003D77AC"/>
    <w:rsid w:val="003E26F0"/>
    <w:rsid w:val="003E6C3F"/>
    <w:rsid w:val="003F5A4F"/>
    <w:rsid w:val="003F7714"/>
    <w:rsid w:val="00400CBF"/>
    <w:rsid w:val="004019CF"/>
    <w:rsid w:val="00401CE2"/>
    <w:rsid w:val="004047A5"/>
    <w:rsid w:val="00406077"/>
    <w:rsid w:val="004100DE"/>
    <w:rsid w:val="00410A89"/>
    <w:rsid w:val="00411FFF"/>
    <w:rsid w:val="00413C8D"/>
    <w:rsid w:val="00414771"/>
    <w:rsid w:val="00414C47"/>
    <w:rsid w:val="00416757"/>
    <w:rsid w:val="00416CD1"/>
    <w:rsid w:val="004220D2"/>
    <w:rsid w:val="00422ED8"/>
    <w:rsid w:val="0043064E"/>
    <w:rsid w:val="00430809"/>
    <w:rsid w:val="00431728"/>
    <w:rsid w:val="004351DA"/>
    <w:rsid w:val="0044294C"/>
    <w:rsid w:val="004439B9"/>
    <w:rsid w:val="0045258E"/>
    <w:rsid w:val="00457717"/>
    <w:rsid w:val="0045783E"/>
    <w:rsid w:val="00460BAE"/>
    <w:rsid w:val="00463FD1"/>
    <w:rsid w:val="00473A4A"/>
    <w:rsid w:val="004740F4"/>
    <w:rsid w:val="00475CEA"/>
    <w:rsid w:val="00476179"/>
    <w:rsid w:val="004765FA"/>
    <w:rsid w:val="00480240"/>
    <w:rsid w:val="00480CC1"/>
    <w:rsid w:val="00480E12"/>
    <w:rsid w:val="00490693"/>
    <w:rsid w:val="004923CA"/>
    <w:rsid w:val="004960AE"/>
    <w:rsid w:val="004A1573"/>
    <w:rsid w:val="004A2EAF"/>
    <w:rsid w:val="004A3128"/>
    <w:rsid w:val="004A48EA"/>
    <w:rsid w:val="004A4C01"/>
    <w:rsid w:val="004B2535"/>
    <w:rsid w:val="004B515F"/>
    <w:rsid w:val="004C23F2"/>
    <w:rsid w:val="004C2C05"/>
    <w:rsid w:val="004C5224"/>
    <w:rsid w:val="004C633C"/>
    <w:rsid w:val="004D5063"/>
    <w:rsid w:val="004E218B"/>
    <w:rsid w:val="004E256B"/>
    <w:rsid w:val="004F01E2"/>
    <w:rsid w:val="004F5104"/>
    <w:rsid w:val="00500A04"/>
    <w:rsid w:val="00505B59"/>
    <w:rsid w:val="00505D1F"/>
    <w:rsid w:val="005152C7"/>
    <w:rsid w:val="005153F2"/>
    <w:rsid w:val="0052297C"/>
    <w:rsid w:val="0052423B"/>
    <w:rsid w:val="005243DF"/>
    <w:rsid w:val="005272C7"/>
    <w:rsid w:val="00532255"/>
    <w:rsid w:val="005336DC"/>
    <w:rsid w:val="00534B5F"/>
    <w:rsid w:val="00535246"/>
    <w:rsid w:val="00537FCB"/>
    <w:rsid w:val="00545127"/>
    <w:rsid w:val="005455FB"/>
    <w:rsid w:val="00554299"/>
    <w:rsid w:val="005558E5"/>
    <w:rsid w:val="00560A14"/>
    <w:rsid w:val="0056481B"/>
    <w:rsid w:val="00566696"/>
    <w:rsid w:val="00567B6E"/>
    <w:rsid w:val="00571DF9"/>
    <w:rsid w:val="005729C8"/>
    <w:rsid w:val="00573604"/>
    <w:rsid w:val="00575939"/>
    <w:rsid w:val="005761FC"/>
    <w:rsid w:val="0057672C"/>
    <w:rsid w:val="00582555"/>
    <w:rsid w:val="005849D3"/>
    <w:rsid w:val="00584A3D"/>
    <w:rsid w:val="00584F46"/>
    <w:rsid w:val="005851A7"/>
    <w:rsid w:val="0058692E"/>
    <w:rsid w:val="00592655"/>
    <w:rsid w:val="005A0BE9"/>
    <w:rsid w:val="005B500F"/>
    <w:rsid w:val="005C1A3F"/>
    <w:rsid w:val="005C2D21"/>
    <w:rsid w:val="005C3011"/>
    <w:rsid w:val="005C751B"/>
    <w:rsid w:val="005C7B36"/>
    <w:rsid w:val="005D07D6"/>
    <w:rsid w:val="005D21A6"/>
    <w:rsid w:val="005D4088"/>
    <w:rsid w:val="005E02F9"/>
    <w:rsid w:val="005E0D10"/>
    <w:rsid w:val="005E4719"/>
    <w:rsid w:val="005E4786"/>
    <w:rsid w:val="005E54A4"/>
    <w:rsid w:val="005E67E3"/>
    <w:rsid w:val="005F143E"/>
    <w:rsid w:val="005F69F9"/>
    <w:rsid w:val="005F6E73"/>
    <w:rsid w:val="005F735B"/>
    <w:rsid w:val="00600AC8"/>
    <w:rsid w:val="00601AC5"/>
    <w:rsid w:val="00601C5F"/>
    <w:rsid w:val="00603034"/>
    <w:rsid w:val="006057B8"/>
    <w:rsid w:val="00606298"/>
    <w:rsid w:val="006076ED"/>
    <w:rsid w:val="00611DD5"/>
    <w:rsid w:val="00612593"/>
    <w:rsid w:val="00617F41"/>
    <w:rsid w:val="00621FDD"/>
    <w:rsid w:val="00623730"/>
    <w:rsid w:val="00627262"/>
    <w:rsid w:val="006329B6"/>
    <w:rsid w:val="00633122"/>
    <w:rsid w:val="00635E2E"/>
    <w:rsid w:val="0064017B"/>
    <w:rsid w:val="00640591"/>
    <w:rsid w:val="0064108A"/>
    <w:rsid w:val="0064266F"/>
    <w:rsid w:val="00644496"/>
    <w:rsid w:val="00644CB9"/>
    <w:rsid w:val="006455AC"/>
    <w:rsid w:val="006457DC"/>
    <w:rsid w:val="00645F3C"/>
    <w:rsid w:val="00650DBE"/>
    <w:rsid w:val="0065349B"/>
    <w:rsid w:val="00654F9B"/>
    <w:rsid w:val="0065587F"/>
    <w:rsid w:val="00657B44"/>
    <w:rsid w:val="00657B73"/>
    <w:rsid w:val="00661E0F"/>
    <w:rsid w:val="00663F95"/>
    <w:rsid w:val="0066478C"/>
    <w:rsid w:val="00680F8D"/>
    <w:rsid w:val="006842FD"/>
    <w:rsid w:val="006844EF"/>
    <w:rsid w:val="00684C9B"/>
    <w:rsid w:val="00684EF2"/>
    <w:rsid w:val="006913D2"/>
    <w:rsid w:val="00693041"/>
    <w:rsid w:val="0069456F"/>
    <w:rsid w:val="0069563D"/>
    <w:rsid w:val="00696644"/>
    <w:rsid w:val="006A1899"/>
    <w:rsid w:val="006A558C"/>
    <w:rsid w:val="006A5924"/>
    <w:rsid w:val="006A6175"/>
    <w:rsid w:val="006A7A54"/>
    <w:rsid w:val="006B37B7"/>
    <w:rsid w:val="006B41EE"/>
    <w:rsid w:val="006B47FA"/>
    <w:rsid w:val="006B5EE1"/>
    <w:rsid w:val="006B645F"/>
    <w:rsid w:val="006C0693"/>
    <w:rsid w:val="006C364C"/>
    <w:rsid w:val="006C5889"/>
    <w:rsid w:val="006C5C4E"/>
    <w:rsid w:val="006C5EB8"/>
    <w:rsid w:val="006D5FFB"/>
    <w:rsid w:val="006E1060"/>
    <w:rsid w:val="006E1192"/>
    <w:rsid w:val="006E3E8C"/>
    <w:rsid w:val="006E4BA7"/>
    <w:rsid w:val="006E5EFC"/>
    <w:rsid w:val="006E7A54"/>
    <w:rsid w:val="006F15BC"/>
    <w:rsid w:val="006F1746"/>
    <w:rsid w:val="006F3C1C"/>
    <w:rsid w:val="006F4435"/>
    <w:rsid w:val="006F4BB3"/>
    <w:rsid w:val="00701721"/>
    <w:rsid w:val="00704616"/>
    <w:rsid w:val="007054D4"/>
    <w:rsid w:val="0070780C"/>
    <w:rsid w:val="00711DF0"/>
    <w:rsid w:val="007129EE"/>
    <w:rsid w:val="00713B34"/>
    <w:rsid w:val="0071457F"/>
    <w:rsid w:val="007156B7"/>
    <w:rsid w:val="00730911"/>
    <w:rsid w:val="00730F43"/>
    <w:rsid w:val="00736813"/>
    <w:rsid w:val="00737E99"/>
    <w:rsid w:val="007450FD"/>
    <w:rsid w:val="007453AD"/>
    <w:rsid w:val="00745B00"/>
    <w:rsid w:val="0074647F"/>
    <w:rsid w:val="00753BF9"/>
    <w:rsid w:val="00754943"/>
    <w:rsid w:val="00754E70"/>
    <w:rsid w:val="00764157"/>
    <w:rsid w:val="0077290B"/>
    <w:rsid w:val="00776068"/>
    <w:rsid w:val="00776C0B"/>
    <w:rsid w:val="00777809"/>
    <w:rsid w:val="0079006F"/>
    <w:rsid w:val="007901FE"/>
    <w:rsid w:val="00791454"/>
    <w:rsid w:val="0079585A"/>
    <w:rsid w:val="007962DE"/>
    <w:rsid w:val="0079668C"/>
    <w:rsid w:val="007A0457"/>
    <w:rsid w:val="007A1A47"/>
    <w:rsid w:val="007A2319"/>
    <w:rsid w:val="007A3EAD"/>
    <w:rsid w:val="007A6D6C"/>
    <w:rsid w:val="007B3C7B"/>
    <w:rsid w:val="007B4605"/>
    <w:rsid w:val="007C01B2"/>
    <w:rsid w:val="007C082E"/>
    <w:rsid w:val="007C1EC9"/>
    <w:rsid w:val="007C7821"/>
    <w:rsid w:val="007D34A9"/>
    <w:rsid w:val="007D4DC9"/>
    <w:rsid w:val="007D677A"/>
    <w:rsid w:val="007D6FAE"/>
    <w:rsid w:val="007E13C2"/>
    <w:rsid w:val="007E24AD"/>
    <w:rsid w:val="007E2567"/>
    <w:rsid w:val="007E3D03"/>
    <w:rsid w:val="007E404C"/>
    <w:rsid w:val="007E5082"/>
    <w:rsid w:val="007E5DC5"/>
    <w:rsid w:val="007F40F9"/>
    <w:rsid w:val="007F5C86"/>
    <w:rsid w:val="007F62FE"/>
    <w:rsid w:val="0080052A"/>
    <w:rsid w:val="008041B0"/>
    <w:rsid w:val="00805836"/>
    <w:rsid w:val="00807735"/>
    <w:rsid w:val="00807D39"/>
    <w:rsid w:val="008138FA"/>
    <w:rsid w:val="00821AD4"/>
    <w:rsid w:val="00825C61"/>
    <w:rsid w:val="008276CC"/>
    <w:rsid w:val="00832E26"/>
    <w:rsid w:val="00835240"/>
    <w:rsid w:val="00840343"/>
    <w:rsid w:val="00840F73"/>
    <w:rsid w:val="008434F5"/>
    <w:rsid w:val="00850B80"/>
    <w:rsid w:val="00851153"/>
    <w:rsid w:val="00851ADE"/>
    <w:rsid w:val="00852095"/>
    <w:rsid w:val="00853D19"/>
    <w:rsid w:val="00861114"/>
    <w:rsid w:val="0086258D"/>
    <w:rsid w:val="008629CD"/>
    <w:rsid w:val="00867C17"/>
    <w:rsid w:val="00872A7D"/>
    <w:rsid w:val="00874588"/>
    <w:rsid w:val="00883B1A"/>
    <w:rsid w:val="00883D4F"/>
    <w:rsid w:val="008869D8"/>
    <w:rsid w:val="008921C4"/>
    <w:rsid w:val="008A36BC"/>
    <w:rsid w:val="008A561E"/>
    <w:rsid w:val="008A58A3"/>
    <w:rsid w:val="008A5CA0"/>
    <w:rsid w:val="008A6889"/>
    <w:rsid w:val="008A741E"/>
    <w:rsid w:val="008B39CB"/>
    <w:rsid w:val="008B42CA"/>
    <w:rsid w:val="008C74ED"/>
    <w:rsid w:val="008D0DF4"/>
    <w:rsid w:val="008D39E9"/>
    <w:rsid w:val="008D638C"/>
    <w:rsid w:val="008D6604"/>
    <w:rsid w:val="008D7671"/>
    <w:rsid w:val="008E0AF8"/>
    <w:rsid w:val="008E1BDF"/>
    <w:rsid w:val="008E2D4B"/>
    <w:rsid w:val="008E35A4"/>
    <w:rsid w:val="008E5E1E"/>
    <w:rsid w:val="008E76DA"/>
    <w:rsid w:val="008F2385"/>
    <w:rsid w:val="008F3B44"/>
    <w:rsid w:val="008F5596"/>
    <w:rsid w:val="008F57BB"/>
    <w:rsid w:val="009002C9"/>
    <w:rsid w:val="00900503"/>
    <w:rsid w:val="009012D9"/>
    <w:rsid w:val="009022C1"/>
    <w:rsid w:val="009034E6"/>
    <w:rsid w:val="00910DC4"/>
    <w:rsid w:val="00911FF7"/>
    <w:rsid w:val="00914593"/>
    <w:rsid w:val="00915BC6"/>
    <w:rsid w:val="00920A98"/>
    <w:rsid w:val="009228E7"/>
    <w:rsid w:val="00924261"/>
    <w:rsid w:val="009244A4"/>
    <w:rsid w:val="0092741D"/>
    <w:rsid w:val="00934F6C"/>
    <w:rsid w:val="009376EF"/>
    <w:rsid w:val="0094477A"/>
    <w:rsid w:val="00944C10"/>
    <w:rsid w:val="0094738F"/>
    <w:rsid w:val="0095568A"/>
    <w:rsid w:val="00956485"/>
    <w:rsid w:val="00961FA5"/>
    <w:rsid w:val="00963045"/>
    <w:rsid w:val="009638DA"/>
    <w:rsid w:val="009709EB"/>
    <w:rsid w:val="00971CA2"/>
    <w:rsid w:val="00980E8B"/>
    <w:rsid w:val="00982F6E"/>
    <w:rsid w:val="009836A4"/>
    <w:rsid w:val="00983873"/>
    <w:rsid w:val="00983D66"/>
    <w:rsid w:val="00987CDE"/>
    <w:rsid w:val="00990B21"/>
    <w:rsid w:val="009A105F"/>
    <w:rsid w:val="009A1F2B"/>
    <w:rsid w:val="009A2481"/>
    <w:rsid w:val="009A35E4"/>
    <w:rsid w:val="009A37F3"/>
    <w:rsid w:val="009A4ED0"/>
    <w:rsid w:val="009B1CC2"/>
    <w:rsid w:val="009B3842"/>
    <w:rsid w:val="009B4DA4"/>
    <w:rsid w:val="009B53AA"/>
    <w:rsid w:val="009B595D"/>
    <w:rsid w:val="009C2033"/>
    <w:rsid w:val="009C4009"/>
    <w:rsid w:val="009C4892"/>
    <w:rsid w:val="009C79B4"/>
    <w:rsid w:val="009D1189"/>
    <w:rsid w:val="009D208B"/>
    <w:rsid w:val="009E263B"/>
    <w:rsid w:val="009E2DBE"/>
    <w:rsid w:val="009E3E40"/>
    <w:rsid w:val="009F24CA"/>
    <w:rsid w:val="009F3B6B"/>
    <w:rsid w:val="009F430D"/>
    <w:rsid w:val="00A04442"/>
    <w:rsid w:val="00A11E86"/>
    <w:rsid w:val="00A13254"/>
    <w:rsid w:val="00A156B6"/>
    <w:rsid w:val="00A160F3"/>
    <w:rsid w:val="00A22795"/>
    <w:rsid w:val="00A24002"/>
    <w:rsid w:val="00A25276"/>
    <w:rsid w:val="00A30B03"/>
    <w:rsid w:val="00A32FE2"/>
    <w:rsid w:val="00A37623"/>
    <w:rsid w:val="00A41B4B"/>
    <w:rsid w:val="00A42134"/>
    <w:rsid w:val="00A5143B"/>
    <w:rsid w:val="00A55B96"/>
    <w:rsid w:val="00A562CA"/>
    <w:rsid w:val="00A56306"/>
    <w:rsid w:val="00A56DF5"/>
    <w:rsid w:val="00A6279B"/>
    <w:rsid w:val="00A6762F"/>
    <w:rsid w:val="00A714A2"/>
    <w:rsid w:val="00A71A21"/>
    <w:rsid w:val="00A76B32"/>
    <w:rsid w:val="00A815E2"/>
    <w:rsid w:val="00A828B1"/>
    <w:rsid w:val="00A83998"/>
    <w:rsid w:val="00A8631D"/>
    <w:rsid w:val="00AA0BB2"/>
    <w:rsid w:val="00AA47E6"/>
    <w:rsid w:val="00AA546C"/>
    <w:rsid w:val="00AA75C3"/>
    <w:rsid w:val="00AB3CC1"/>
    <w:rsid w:val="00AB4DC4"/>
    <w:rsid w:val="00AB650C"/>
    <w:rsid w:val="00AB67F2"/>
    <w:rsid w:val="00AC0955"/>
    <w:rsid w:val="00AC1743"/>
    <w:rsid w:val="00AC5A25"/>
    <w:rsid w:val="00AC6B67"/>
    <w:rsid w:val="00AC7658"/>
    <w:rsid w:val="00AC7C3B"/>
    <w:rsid w:val="00AD2962"/>
    <w:rsid w:val="00AD35CE"/>
    <w:rsid w:val="00AD418F"/>
    <w:rsid w:val="00AD73E6"/>
    <w:rsid w:val="00AE3CCD"/>
    <w:rsid w:val="00AE3FCF"/>
    <w:rsid w:val="00AE611A"/>
    <w:rsid w:val="00AF4C8B"/>
    <w:rsid w:val="00AF6003"/>
    <w:rsid w:val="00B00B06"/>
    <w:rsid w:val="00B00BBD"/>
    <w:rsid w:val="00B00DBA"/>
    <w:rsid w:val="00B0125E"/>
    <w:rsid w:val="00B076DC"/>
    <w:rsid w:val="00B1446F"/>
    <w:rsid w:val="00B1674F"/>
    <w:rsid w:val="00B17099"/>
    <w:rsid w:val="00B24307"/>
    <w:rsid w:val="00B24B98"/>
    <w:rsid w:val="00B2647B"/>
    <w:rsid w:val="00B26829"/>
    <w:rsid w:val="00B26901"/>
    <w:rsid w:val="00B351E3"/>
    <w:rsid w:val="00B35339"/>
    <w:rsid w:val="00B372B0"/>
    <w:rsid w:val="00B4092F"/>
    <w:rsid w:val="00B4113D"/>
    <w:rsid w:val="00B5028A"/>
    <w:rsid w:val="00B51A3A"/>
    <w:rsid w:val="00B528B9"/>
    <w:rsid w:val="00B60A87"/>
    <w:rsid w:val="00B61F77"/>
    <w:rsid w:val="00B622A7"/>
    <w:rsid w:val="00B64424"/>
    <w:rsid w:val="00B6534E"/>
    <w:rsid w:val="00B659CD"/>
    <w:rsid w:val="00B66E76"/>
    <w:rsid w:val="00B701BF"/>
    <w:rsid w:val="00B71B6D"/>
    <w:rsid w:val="00B73D12"/>
    <w:rsid w:val="00B74DDD"/>
    <w:rsid w:val="00B75393"/>
    <w:rsid w:val="00B81ABD"/>
    <w:rsid w:val="00B87ABA"/>
    <w:rsid w:val="00B902A3"/>
    <w:rsid w:val="00B9277E"/>
    <w:rsid w:val="00BA08E8"/>
    <w:rsid w:val="00BA199F"/>
    <w:rsid w:val="00BA240D"/>
    <w:rsid w:val="00BA418E"/>
    <w:rsid w:val="00BA7342"/>
    <w:rsid w:val="00BB50C7"/>
    <w:rsid w:val="00BB70D2"/>
    <w:rsid w:val="00BC42EE"/>
    <w:rsid w:val="00BD08B6"/>
    <w:rsid w:val="00BD2C96"/>
    <w:rsid w:val="00BE073F"/>
    <w:rsid w:val="00BE2CF1"/>
    <w:rsid w:val="00BE3C37"/>
    <w:rsid w:val="00BF19DE"/>
    <w:rsid w:val="00BF4147"/>
    <w:rsid w:val="00C00277"/>
    <w:rsid w:val="00C011D8"/>
    <w:rsid w:val="00C02DD8"/>
    <w:rsid w:val="00C04E6B"/>
    <w:rsid w:val="00C04F14"/>
    <w:rsid w:val="00C07E7E"/>
    <w:rsid w:val="00C1309E"/>
    <w:rsid w:val="00C23069"/>
    <w:rsid w:val="00C260F8"/>
    <w:rsid w:val="00C274F3"/>
    <w:rsid w:val="00C27A14"/>
    <w:rsid w:val="00C27D33"/>
    <w:rsid w:val="00C31131"/>
    <w:rsid w:val="00C31F7A"/>
    <w:rsid w:val="00C35F78"/>
    <w:rsid w:val="00C461D1"/>
    <w:rsid w:val="00C56B8E"/>
    <w:rsid w:val="00C6445C"/>
    <w:rsid w:val="00C64A3F"/>
    <w:rsid w:val="00C65432"/>
    <w:rsid w:val="00C667E1"/>
    <w:rsid w:val="00C67118"/>
    <w:rsid w:val="00C723AB"/>
    <w:rsid w:val="00C751D4"/>
    <w:rsid w:val="00C81951"/>
    <w:rsid w:val="00C82192"/>
    <w:rsid w:val="00C826A2"/>
    <w:rsid w:val="00C861BB"/>
    <w:rsid w:val="00C87CEF"/>
    <w:rsid w:val="00C90120"/>
    <w:rsid w:val="00C95B6A"/>
    <w:rsid w:val="00CA07C1"/>
    <w:rsid w:val="00CA10A5"/>
    <w:rsid w:val="00CA5296"/>
    <w:rsid w:val="00CA6EF1"/>
    <w:rsid w:val="00CB5CD3"/>
    <w:rsid w:val="00CB7A2D"/>
    <w:rsid w:val="00CC02E9"/>
    <w:rsid w:val="00CC10A9"/>
    <w:rsid w:val="00CC70E5"/>
    <w:rsid w:val="00CC70F6"/>
    <w:rsid w:val="00CC75C8"/>
    <w:rsid w:val="00CD2CEF"/>
    <w:rsid w:val="00CD5B50"/>
    <w:rsid w:val="00CE7791"/>
    <w:rsid w:val="00CF07D2"/>
    <w:rsid w:val="00CF416F"/>
    <w:rsid w:val="00D04C58"/>
    <w:rsid w:val="00D078EC"/>
    <w:rsid w:val="00D1505E"/>
    <w:rsid w:val="00D21932"/>
    <w:rsid w:val="00D21A0C"/>
    <w:rsid w:val="00D22EC4"/>
    <w:rsid w:val="00D23372"/>
    <w:rsid w:val="00D30E6D"/>
    <w:rsid w:val="00D37539"/>
    <w:rsid w:val="00D40413"/>
    <w:rsid w:val="00D41F4E"/>
    <w:rsid w:val="00D54818"/>
    <w:rsid w:val="00D57E3C"/>
    <w:rsid w:val="00D60C73"/>
    <w:rsid w:val="00D635A4"/>
    <w:rsid w:val="00D64C07"/>
    <w:rsid w:val="00D65102"/>
    <w:rsid w:val="00D7229D"/>
    <w:rsid w:val="00D743A9"/>
    <w:rsid w:val="00D84968"/>
    <w:rsid w:val="00D90C2D"/>
    <w:rsid w:val="00D90EAA"/>
    <w:rsid w:val="00D96970"/>
    <w:rsid w:val="00DA155A"/>
    <w:rsid w:val="00DB3736"/>
    <w:rsid w:val="00DB5A21"/>
    <w:rsid w:val="00DB7B84"/>
    <w:rsid w:val="00DC5D96"/>
    <w:rsid w:val="00DC5DD7"/>
    <w:rsid w:val="00DC769C"/>
    <w:rsid w:val="00DD094C"/>
    <w:rsid w:val="00DD1C77"/>
    <w:rsid w:val="00DD2045"/>
    <w:rsid w:val="00DD3133"/>
    <w:rsid w:val="00DD3897"/>
    <w:rsid w:val="00DD5C95"/>
    <w:rsid w:val="00DD7416"/>
    <w:rsid w:val="00DE1000"/>
    <w:rsid w:val="00DE1870"/>
    <w:rsid w:val="00DE2369"/>
    <w:rsid w:val="00DE5409"/>
    <w:rsid w:val="00DE6955"/>
    <w:rsid w:val="00DE7A1B"/>
    <w:rsid w:val="00DE7F41"/>
    <w:rsid w:val="00DF0941"/>
    <w:rsid w:val="00DF1909"/>
    <w:rsid w:val="00DF2392"/>
    <w:rsid w:val="00DF3BB0"/>
    <w:rsid w:val="00DF3C93"/>
    <w:rsid w:val="00DF4E3B"/>
    <w:rsid w:val="00E01E53"/>
    <w:rsid w:val="00E02D4A"/>
    <w:rsid w:val="00E1199C"/>
    <w:rsid w:val="00E121E7"/>
    <w:rsid w:val="00E17273"/>
    <w:rsid w:val="00E172AB"/>
    <w:rsid w:val="00E20F6E"/>
    <w:rsid w:val="00E21639"/>
    <w:rsid w:val="00E22498"/>
    <w:rsid w:val="00E305D5"/>
    <w:rsid w:val="00E33BF0"/>
    <w:rsid w:val="00E3516E"/>
    <w:rsid w:val="00E36F07"/>
    <w:rsid w:val="00E370C3"/>
    <w:rsid w:val="00E41063"/>
    <w:rsid w:val="00E41E39"/>
    <w:rsid w:val="00E500CD"/>
    <w:rsid w:val="00E513A3"/>
    <w:rsid w:val="00E520FB"/>
    <w:rsid w:val="00E53B24"/>
    <w:rsid w:val="00E54882"/>
    <w:rsid w:val="00E54F9D"/>
    <w:rsid w:val="00E61FA2"/>
    <w:rsid w:val="00E66039"/>
    <w:rsid w:val="00E670F9"/>
    <w:rsid w:val="00E671FB"/>
    <w:rsid w:val="00E86346"/>
    <w:rsid w:val="00E87867"/>
    <w:rsid w:val="00E90B7A"/>
    <w:rsid w:val="00E92FB5"/>
    <w:rsid w:val="00E93DA2"/>
    <w:rsid w:val="00E94485"/>
    <w:rsid w:val="00EA11CA"/>
    <w:rsid w:val="00EA2625"/>
    <w:rsid w:val="00EA33C8"/>
    <w:rsid w:val="00EA6450"/>
    <w:rsid w:val="00EA70D8"/>
    <w:rsid w:val="00EB4349"/>
    <w:rsid w:val="00EB4390"/>
    <w:rsid w:val="00EB5CB7"/>
    <w:rsid w:val="00EB6A19"/>
    <w:rsid w:val="00EB6F37"/>
    <w:rsid w:val="00EB76B2"/>
    <w:rsid w:val="00EC1197"/>
    <w:rsid w:val="00ED124B"/>
    <w:rsid w:val="00ED3EAD"/>
    <w:rsid w:val="00ED4B47"/>
    <w:rsid w:val="00ED58AE"/>
    <w:rsid w:val="00ED6FDA"/>
    <w:rsid w:val="00EE2A60"/>
    <w:rsid w:val="00EE3B60"/>
    <w:rsid w:val="00EE3E6A"/>
    <w:rsid w:val="00EE4466"/>
    <w:rsid w:val="00EE4BCF"/>
    <w:rsid w:val="00EE739A"/>
    <w:rsid w:val="00EF0343"/>
    <w:rsid w:val="00EF2726"/>
    <w:rsid w:val="00EF32F9"/>
    <w:rsid w:val="00F01D76"/>
    <w:rsid w:val="00F02688"/>
    <w:rsid w:val="00F02F48"/>
    <w:rsid w:val="00F05139"/>
    <w:rsid w:val="00F109F6"/>
    <w:rsid w:val="00F120AB"/>
    <w:rsid w:val="00F12670"/>
    <w:rsid w:val="00F13601"/>
    <w:rsid w:val="00F155EE"/>
    <w:rsid w:val="00F1588E"/>
    <w:rsid w:val="00F16702"/>
    <w:rsid w:val="00F2063E"/>
    <w:rsid w:val="00F3084C"/>
    <w:rsid w:val="00F311CB"/>
    <w:rsid w:val="00F43FA5"/>
    <w:rsid w:val="00F4699C"/>
    <w:rsid w:val="00F5103C"/>
    <w:rsid w:val="00F51B55"/>
    <w:rsid w:val="00F53D55"/>
    <w:rsid w:val="00F53E97"/>
    <w:rsid w:val="00F57CA9"/>
    <w:rsid w:val="00F625B0"/>
    <w:rsid w:val="00F62D0C"/>
    <w:rsid w:val="00F63276"/>
    <w:rsid w:val="00F65BAD"/>
    <w:rsid w:val="00F66880"/>
    <w:rsid w:val="00F7210D"/>
    <w:rsid w:val="00F77426"/>
    <w:rsid w:val="00F77C31"/>
    <w:rsid w:val="00F80FF0"/>
    <w:rsid w:val="00F81C1A"/>
    <w:rsid w:val="00F83B62"/>
    <w:rsid w:val="00F87812"/>
    <w:rsid w:val="00F903EB"/>
    <w:rsid w:val="00F97C43"/>
    <w:rsid w:val="00FA03CB"/>
    <w:rsid w:val="00FA068E"/>
    <w:rsid w:val="00FA3B0D"/>
    <w:rsid w:val="00FA5B9F"/>
    <w:rsid w:val="00FB0D1B"/>
    <w:rsid w:val="00FB45C0"/>
    <w:rsid w:val="00FB58DD"/>
    <w:rsid w:val="00FB67FA"/>
    <w:rsid w:val="00FC0F35"/>
    <w:rsid w:val="00FC1782"/>
    <w:rsid w:val="00FC277B"/>
    <w:rsid w:val="00FC3AD3"/>
    <w:rsid w:val="00FC696D"/>
    <w:rsid w:val="00FC7DBB"/>
    <w:rsid w:val="00FD777C"/>
    <w:rsid w:val="00FE18C4"/>
    <w:rsid w:val="00FE34A0"/>
    <w:rsid w:val="00FE368D"/>
    <w:rsid w:val="00FE40C0"/>
    <w:rsid w:val="00FE7615"/>
    <w:rsid w:val="00FE7B21"/>
    <w:rsid w:val="1CFF3FBA"/>
    <w:rsid w:val="23C71770"/>
    <w:rsid w:val="2E63658D"/>
    <w:rsid w:val="2FC319E1"/>
    <w:rsid w:val="2FF1223A"/>
    <w:rsid w:val="315060FD"/>
    <w:rsid w:val="5DCE22BD"/>
    <w:rsid w:val="6A784A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FADB9B"/>
  <w15:docId w15:val="{9E3855ED-D55B-42A4-9D71-494EFE4EB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unhideWhenUsed/>
    <w:qFormat/>
    <w:rPr>
      <w:rFonts w:asciiTheme="majorHAnsi" w:eastAsia="黑体" w:hAnsiTheme="majorHAnsi" w:cstheme="majorBidi"/>
      <w:sz w:val="20"/>
      <w:szCs w:val="20"/>
    </w:rPr>
  </w:style>
  <w:style w:type="paragraph" w:styleId="a4">
    <w:name w:val="annotation text"/>
    <w:basedOn w:val="a"/>
    <w:link w:val="a5"/>
    <w:uiPriority w:val="99"/>
    <w:semiHidden/>
    <w:unhideWhenUsed/>
    <w:qFormat/>
    <w:pPr>
      <w:jc w:val="left"/>
    </w:pPr>
  </w:style>
  <w:style w:type="paragraph" w:styleId="a6">
    <w:name w:val="Date"/>
    <w:basedOn w:val="a"/>
    <w:next w:val="a"/>
    <w:link w:val="a7"/>
    <w:uiPriority w:val="99"/>
    <w:semiHidden/>
    <w:unhideWhenUsed/>
    <w:qFormat/>
    <w:pPr>
      <w:ind w:leftChars="2500" w:left="100"/>
    </w:pPr>
  </w:style>
  <w:style w:type="paragraph" w:styleId="a8">
    <w:name w:val="Balloon Text"/>
    <w:basedOn w:val="a"/>
    <w:link w:val="a9"/>
    <w:uiPriority w:val="99"/>
    <w:semiHidden/>
    <w:unhideWhenUsed/>
    <w:qFormat/>
    <w:rPr>
      <w:sz w:val="18"/>
      <w:szCs w:val="18"/>
    </w:rPr>
  </w:style>
  <w:style w:type="paragraph" w:styleId="aa">
    <w:name w:val="footer"/>
    <w:basedOn w:val="a"/>
    <w:link w:val="ab"/>
    <w:uiPriority w:val="99"/>
    <w:unhideWhenUsed/>
    <w:qFormat/>
    <w:pPr>
      <w:tabs>
        <w:tab w:val="center" w:pos="4153"/>
        <w:tab w:val="right" w:pos="8306"/>
      </w:tabs>
      <w:snapToGrid w:val="0"/>
      <w:jc w:val="left"/>
    </w:pPr>
    <w:rPr>
      <w:sz w:val="18"/>
      <w:szCs w:val="18"/>
    </w:rPr>
  </w:style>
  <w:style w:type="paragraph" w:styleId="ac">
    <w:name w:val="header"/>
    <w:basedOn w:val="a"/>
    <w:link w:val="ad"/>
    <w:uiPriority w:val="99"/>
    <w:unhideWhenUsed/>
    <w:qFormat/>
    <w:pPr>
      <w:pBdr>
        <w:bottom w:val="single" w:sz="6" w:space="1" w:color="auto"/>
      </w:pBdr>
      <w:tabs>
        <w:tab w:val="center" w:pos="4153"/>
        <w:tab w:val="right" w:pos="8306"/>
      </w:tabs>
      <w:snapToGrid w:val="0"/>
      <w:jc w:val="center"/>
    </w:pPr>
    <w:rPr>
      <w:sz w:val="18"/>
      <w:szCs w:val="18"/>
    </w:rPr>
  </w:style>
  <w:style w:type="paragraph" w:styleId="ae">
    <w:name w:val="annotation subject"/>
    <w:basedOn w:val="a4"/>
    <w:next w:val="a4"/>
    <w:link w:val="af"/>
    <w:uiPriority w:val="99"/>
    <w:semiHidden/>
    <w:unhideWhenUsed/>
    <w:qFormat/>
    <w:rPr>
      <w:b/>
      <w:bCs/>
    </w:rPr>
  </w:style>
  <w:style w:type="table" w:styleId="af0">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Emphasis"/>
    <w:basedOn w:val="a0"/>
    <w:uiPriority w:val="20"/>
    <w:qFormat/>
    <w:rPr>
      <w:i/>
      <w:iCs/>
    </w:rPr>
  </w:style>
  <w:style w:type="character" w:styleId="af2">
    <w:name w:val="Hyperlink"/>
    <w:basedOn w:val="a0"/>
    <w:uiPriority w:val="99"/>
    <w:unhideWhenUsed/>
    <w:qFormat/>
    <w:rPr>
      <w:color w:val="0000FF" w:themeColor="hyperlink"/>
      <w:u w:val="single"/>
    </w:rPr>
  </w:style>
  <w:style w:type="character" w:styleId="af3">
    <w:name w:val="annotation reference"/>
    <w:basedOn w:val="a0"/>
    <w:uiPriority w:val="99"/>
    <w:semiHidden/>
    <w:unhideWhenUsed/>
    <w:qFormat/>
    <w:rPr>
      <w:sz w:val="21"/>
      <w:szCs w:val="21"/>
    </w:rPr>
  </w:style>
  <w:style w:type="character" w:customStyle="1" w:styleId="ad">
    <w:name w:val="页眉 字符"/>
    <w:basedOn w:val="a0"/>
    <w:link w:val="ac"/>
    <w:uiPriority w:val="99"/>
    <w:qFormat/>
    <w:rPr>
      <w:sz w:val="18"/>
      <w:szCs w:val="18"/>
    </w:rPr>
  </w:style>
  <w:style w:type="character" w:customStyle="1" w:styleId="ab">
    <w:name w:val="页脚 字符"/>
    <w:basedOn w:val="a0"/>
    <w:link w:val="aa"/>
    <w:uiPriority w:val="99"/>
    <w:qFormat/>
    <w:rPr>
      <w:sz w:val="18"/>
      <w:szCs w:val="18"/>
    </w:rPr>
  </w:style>
  <w:style w:type="character" w:customStyle="1" w:styleId="a7">
    <w:name w:val="日期 字符"/>
    <w:basedOn w:val="a0"/>
    <w:link w:val="a6"/>
    <w:uiPriority w:val="99"/>
    <w:semiHidden/>
    <w:qFormat/>
  </w:style>
  <w:style w:type="character" w:customStyle="1" w:styleId="a5">
    <w:name w:val="批注文字 字符"/>
    <w:basedOn w:val="a0"/>
    <w:link w:val="a4"/>
    <w:uiPriority w:val="99"/>
    <w:semiHidden/>
    <w:qFormat/>
  </w:style>
  <w:style w:type="character" w:customStyle="1" w:styleId="af">
    <w:name w:val="批注主题 字符"/>
    <w:basedOn w:val="a5"/>
    <w:link w:val="ae"/>
    <w:uiPriority w:val="99"/>
    <w:semiHidden/>
    <w:qFormat/>
    <w:rPr>
      <w:b/>
      <w:bCs/>
    </w:rPr>
  </w:style>
  <w:style w:type="character" w:customStyle="1" w:styleId="a9">
    <w:name w:val="批注框文本 字符"/>
    <w:basedOn w:val="a0"/>
    <w:link w:val="a8"/>
    <w:uiPriority w:val="99"/>
    <w:semiHidden/>
    <w:qFormat/>
    <w:rPr>
      <w:sz w:val="18"/>
      <w:szCs w:val="18"/>
    </w:rPr>
  </w:style>
  <w:style w:type="paragraph" w:customStyle="1" w:styleId="11">
    <w:name w:val="修订1"/>
    <w:hidden/>
    <w:uiPriority w:val="99"/>
    <w:semiHidden/>
    <w:qFormat/>
    <w:rPr>
      <w:kern w:val="2"/>
      <w:sz w:val="21"/>
      <w:szCs w:val="22"/>
    </w:rPr>
  </w:style>
  <w:style w:type="paragraph" w:styleId="af4">
    <w:name w:val="List Paragraph"/>
    <w:basedOn w:val="a"/>
    <w:uiPriority w:val="34"/>
    <w:qFormat/>
    <w:pPr>
      <w:ind w:firstLineChars="200" w:firstLine="420"/>
    </w:pPr>
  </w:style>
  <w:style w:type="table" w:customStyle="1" w:styleId="12">
    <w:name w:val="网格型1"/>
    <w:basedOn w:val="a1"/>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uiPriority w:val="9"/>
    <w:qFormat/>
    <w:rPr>
      <w:b/>
      <w:bCs/>
      <w:kern w:val="44"/>
      <w:sz w:val="44"/>
      <w:szCs w:val="44"/>
    </w:rPr>
  </w:style>
  <w:style w:type="character" w:customStyle="1" w:styleId="20">
    <w:name w:val="标题 2 字符"/>
    <w:basedOn w:val="a0"/>
    <w:link w:val="2"/>
    <w:uiPriority w:val="9"/>
    <w:qFormat/>
    <w:rPr>
      <w:rFonts w:asciiTheme="majorHAnsi" w:eastAsiaTheme="majorEastAsia" w:hAnsiTheme="majorHAnsi" w:cstheme="majorBidi"/>
      <w:b/>
      <w:bCs/>
      <w:sz w:val="32"/>
      <w:szCs w:val="32"/>
    </w:rPr>
  </w:style>
  <w:style w:type="paragraph" w:customStyle="1" w:styleId="TableParagraph">
    <w:name w:val="Table Paragraph"/>
    <w:basedOn w:val="a"/>
    <w:pPr>
      <w:autoSpaceDE w:val="0"/>
      <w:autoSpaceDN w:val="0"/>
      <w:jc w:val="left"/>
    </w:pPr>
    <w:rPr>
      <w:rFonts w:ascii="仿宋_GB2312" w:eastAsia="仿宋_GB2312" w:hAnsi="宋体" w:cs="宋体"/>
      <w:kern w:val="0"/>
      <w:sz w:val="22"/>
    </w:rPr>
  </w:style>
  <w:style w:type="paragraph" w:styleId="af5">
    <w:name w:val="Revision"/>
    <w:hidden/>
    <w:uiPriority w:val="99"/>
    <w:semiHidden/>
    <w:rsid w:val="008A741E"/>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E00F82-0A8D-4EE7-A55E-54C45B38D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9</Pages>
  <Words>683</Words>
  <Characters>3899</Characters>
  <Application>Microsoft Office Word</Application>
  <DocSecurity>0</DocSecurity>
  <Lines>32</Lines>
  <Paragraphs>9</Paragraphs>
  <ScaleCrop>false</ScaleCrop>
  <Company>Sky123.Org</Company>
  <LinksUpToDate>false</LinksUpToDate>
  <CharactersWithSpaces>4573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曹炜</dc:creator>
  <cp:lastModifiedBy>教指委 医学</cp:lastModifiedBy>
  <cp:revision>14</cp:revision>
  <cp:lastPrinted>2021-04-12T01:47:00Z</cp:lastPrinted>
  <dcterms:created xsi:type="dcterms:W3CDTF">2023-10-11T10:20:00Z</dcterms:created>
  <dcterms:modified xsi:type="dcterms:W3CDTF">2023-10-17T01:21:00Z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B152FC3E50074FBCB993AD49345A6102</vt:lpwstr>
  </property>
</Properties>
</file>